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A898C" w14:textId="77777777" w:rsidR="00460616" w:rsidRDefault="004606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OLE_LINK1"/>
      <w:bookmarkStart w:id="1" w:name="OLE_LINK2"/>
      <w:bookmarkStart w:id="2" w:name="OLE_LINK3"/>
    </w:p>
    <w:p w14:paraId="548BAFA7" w14:textId="77777777" w:rsidR="00460616" w:rsidRDefault="004606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DE73CF" w14:textId="77777777" w:rsidR="00460616" w:rsidRDefault="00715B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2F8B3100" wp14:editId="09E386B3">
            <wp:simplePos x="0" y="0"/>
            <wp:positionH relativeFrom="column">
              <wp:posOffset>2874010</wp:posOffset>
            </wp:positionH>
            <wp:positionV relativeFrom="paragraph">
              <wp:posOffset>-440055</wp:posOffset>
            </wp:positionV>
            <wp:extent cx="635000" cy="794385"/>
            <wp:effectExtent l="0" t="0" r="12700" b="5715"/>
            <wp:wrapNone/>
            <wp:docPr id="3" name="Рисунок 3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Сандогорское СП_ПП-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0D9362" w14:textId="77777777" w:rsidR="00460616" w:rsidRDefault="004606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DBDF81" w14:textId="77777777" w:rsidR="00460616" w:rsidRDefault="00715B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САНДОГОРСКОГО СЕЛЬСКОГО ПОСЕЛЕНИЯ</w:t>
      </w:r>
    </w:p>
    <w:p w14:paraId="3F1A4DF3" w14:textId="77777777" w:rsidR="00460616" w:rsidRDefault="00715B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КОСТРОМСКОГО МУНИЦИПАЛЬНОГО РАЙОНА КОСТРОМСКОЙ ОБЛАСТИ</w:t>
      </w:r>
    </w:p>
    <w:p w14:paraId="6F2D474E" w14:textId="77777777" w:rsidR="00460616" w:rsidRDefault="0046061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71567FC" w14:textId="77777777" w:rsidR="00460616" w:rsidRDefault="0046061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B42F0B5" w14:textId="77777777" w:rsidR="00460616" w:rsidRDefault="00715BA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14:paraId="62193880" w14:textId="77777777" w:rsidR="00460616" w:rsidRDefault="0046061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6062"/>
        <w:gridCol w:w="4252"/>
      </w:tblGrid>
      <w:tr w:rsidR="004D2BEA" w14:paraId="1B2CF6D4" w14:textId="20630434" w:rsidTr="004D2BEA">
        <w:trPr>
          <w:trHeight w:val="264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bookmarkEnd w:id="0"/>
          <w:p w14:paraId="2E4C5E6C" w14:textId="41062511" w:rsidR="004D2BEA" w:rsidRDefault="004D2BEA">
            <w:pPr>
              <w:tabs>
                <w:tab w:val="left" w:pos="851"/>
                <w:tab w:val="left" w:pos="1080"/>
              </w:tabs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от «24» октября 2023 года № 43                                         </w:t>
            </w:r>
          </w:p>
          <w:p w14:paraId="42CF1719" w14:textId="77777777" w:rsidR="004D2BEA" w:rsidRDefault="004D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DB5E6F6" w14:textId="77777777" w:rsidR="004D2BEA" w:rsidRDefault="004D2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5F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 утверждении Порядка организации парковок (парковочных мест) для легковых такси в местах повышенного спроса на перевозки пассажиров и багажа, предоставление мест для стоянки легковых такси на парковках общего пользования, организация при перевозках легковым такси посадки и (или) высадки пассажиров, в том числе пассажиров из числа инвалидов, на участках улично-дорожной сети, расположенных в зонах жилой застройки, у аэропортов, железнодорожных вокзалов, автовокзалов (автостанций), объектов культуры, медицинских организаций и других объектов, расположенных на территории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Сандогорского </w:t>
            </w:r>
            <w:r w:rsidRPr="00A85F74"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Костромского муниципального района Костромской области</w:t>
            </w:r>
          </w:p>
          <w:p w14:paraId="4E01191B" w14:textId="75536660" w:rsidR="004D2BEA" w:rsidRPr="001D09DD" w:rsidRDefault="004D2BEA" w:rsidP="00A85F74">
            <w:pPr>
              <w:tabs>
                <w:tab w:val="left" w:pos="35"/>
              </w:tabs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                                 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1A5009B" w14:textId="322E2A88" w:rsidR="004D2BEA" w:rsidRDefault="004D2BEA" w:rsidP="00A85F74">
            <w:pPr>
              <w:tabs>
                <w:tab w:val="left" w:pos="35"/>
              </w:tabs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                 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lang w:val="en-US" w:eastAsia="ar-SA"/>
              </w:rPr>
              <w:t>с.Сандогора</w:t>
            </w:r>
            <w:proofErr w:type="spellEnd"/>
          </w:p>
        </w:tc>
      </w:tr>
    </w:tbl>
    <w:bookmarkEnd w:id="1"/>
    <w:bookmarkEnd w:id="2"/>
    <w:p w14:paraId="3B0EC07E" w14:textId="77777777" w:rsidR="00A85F74" w:rsidRDefault="00A85F74" w:rsidP="00A85F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5F74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29 декабря 2022 № 580 -ФЗ «Об организации перевозок пассажиров и багажа легковым такси в Российской Федерации», Федеральным законом Российской Федерации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Российской Федерации от 10 декабря 1995 года № 196-ФЗ «О безопасности дорожного движения»</w:t>
      </w:r>
      <w:r>
        <w:rPr>
          <w:rFonts w:ascii="Times New Roman" w:hAnsi="Times New Roman"/>
          <w:color w:val="000000"/>
          <w:sz w:val="28"/>
          <w:szCs w:val="28"/>
        </w:rPr>
        <w:t xml:space="preserve">, руководствуясь </w:t>
      </w:r>
      <w:r w:rsidR="00715BA4">
        <w:rPr>
          <w:rFonts w:ascii="Times New Roman" w:hAnsi="Times New Roman"/>
          <w:color w:val="000000"/>
          <w:sz w:val="28"/>
          <w:szCs w:val="28"/>
        </w:rPr>
        <w:t xml:space="preserve">Уставом </w:t>
      </w:r>
      <w:r w:rsidR="00715BA4">
        <w:rPr>
          <w:rFonts w:ascii="Times New Roman" w:hAnsi="Times New Roman"/>
          <w:iCs/>
          <w:sz w:val="28"/>
          <w:szCs w:val="28"/>
        </w:rPr>
        <w:t>Сандогорского сельского поселения</w:t>
      </w:r>
      <w:r w:rsidR="00715BA4">
        <w:rPr>
          <w:rFonts w:ascii="Times New Roman" w:hAnsi="Times New Roman"/>
          <w:color w:val="000000"/>
          <w:sz w:val="28"/>
          <w:szCs w:val="28"/>
        </w:rPr>
        <w:t>, в целях повышения качества и доступности предоставляемых муниципальных услуг,</w:t>
      </w:r>
    </w:p>
    <w:p w14:paraId="2705EA93" w14:textId="3FFB8641" w:rsidR="00460616" w:rsidRDefault="00715BA4" w:rsidP="00A85F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ПОСТАНОВЛЯЕТ:</w:t>
      </w:r>
    </w:p>
    <w:p w14:paraId="3C610000" w14:textId="7BD72651" w:rsidR="00A85F74" w:rsidRPr="00B87521" w:rsidRDefault="00A85F74" w:rsidP="00A85F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5F74">
        <w:rPr>
          <w:rFonts w:ascii="Times New Roman" w:hAnsi="Times New Roman"/>
          <w:sz w:val="28"/>
          <w:szCs w:val="28"/>
        </w:rPr>
        <w:lastRenderedPageBreak/>
        <w:t>Утвердить Порядок организации парковок (парковочных мест) для легковых такси в местах повышенного спроса на перевозки пассажиров и багажа, предоставление мест для стоянки легковых такси на парковках общего пользования, организация при перевозках легковым такси посадки и (или) высадки пассажиров, в том числе пассажиров из числа инвалидов, на участках улично-дорожной сети, расположенных в зонах жилой застройки, у аэропортов, железнодорожных вокзалов, автовок</w:t>
      </w:r>
      <w:r w:rsidRPr="00B87521">
        <w:rPr>
          <w:rFonts w:ascii="Times New Roman" w:hAnsi="Times New Roman"/>
          <w:sz w:val="28"/>
          <w:szCs w:val="28"/>
        </w:rPr>
        <w:t xml:space="preserve">залов (автостанций), объектов культуры, медицинских организаций и других объектов, расположенных на территории Сандогорского сельского поселения Костромского муниципального района Костромской области, согласно приложению № 1 к настоящему постановлению. </w:t>
      </w:r>
    </w:p>
    <w:p w14:paraId="036CF202" w14:textId="6C49978B" w:rsidR="00A85F74" w:rsidRPr="00B87521" w:rsidRDefault="00A85F74" w:rsidP="00A85F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 xml:space="preserve">Утвердить Реестр мест стоянок легковых автомобилей такси для ожидания пассажиров на территории Сандогорского сельского поселения Костромского муниципального района Костромской области, согласно приложению № 2 к настоящему постановлению. </w:t>
      </w:r>
    </w:p>
    <w:p w14:paraId="2FBA970B" w14:textId="77777777" w:rsidR="00A85F74" w:rsidRPr="00B87521" w:rsidRDefault="00A85F74" w:rsidP="00A85F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 xml:space="preserve"> Организациям и индивидуальным предпринимателям, осуществляющим перевозку пассажиров легковыми автомобилями такси, использовать отведенные места стоянки такси для ожидания пассажиров согласно Реестру, указанному в пункте 2 настоящего постановления. </w:t>
      </w:r>
    </w:p>
    <w:p w14:paraId="371F31B2" w14:textId="77777777" w:rsidR="00A85F74" w:rsidRPr="00B87521" w:rsidRDefault="00A85F74" w:rsidP="00A85F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7521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215B6729" w14:textId="42C23B87" w:rsidR="00A85F74" w:rsidRPr="00B87521" w:rsidRDefault="00A85F74" w:rsidP="00A85F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14:paraId="4E9AD267" w14:textId="77777777" w:rsidR="00460616" w:rsidRPr="00B87521" w:rsidRDefault="0046061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4869475" w14:textId="77777777" w:rsidR="00460616" w:rsidRPr="00B87521" w:rsidRDefault="004606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FA1A94" w14:textId="77777777" w:rsidR="00460616" w:rsidRPr="00B87521" w:rsidRDefault="00715B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521">
        <w:rPr>
          <w:rFonts w:ascii="Times New Roman" w:eastAsia="Times New Roman" w:hAnsi="Times New Roman"/>
          <w:sz w:val="28"/>
          <w:szCs w:val="28"/>
          <w:lang w:eastAsia="ru-RU"/>
        </w:rPr>
        <w:t>Глава Сандогорского</w:t>
      </w:r>
    </w:p>
    <w:p w14:paraId="6ADA83F1" w14:textId="222B6CD7" w:rsidR="00460616" w:rsidRPr="00B87521" w:rsidRDefault="00715B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521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                                        </w:t>
      </w:r>
      <w:r w:rsidR="001D09D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B87521">
        <w:rPr>
          <w:rFonts w:ascii="Times New Roman" w:eastAsia="Times New Roman" w:hAnsi="Times New Roman"/>
          <w:sz w:val="28"/>
          <w:szCs w:val="28"/>
          <w:lang w:eastAsia="ru-RU"/>
        </w:rPr>
        <w:t xml:space="preserve">  А.А. Нургазизов</w:t>
      </w:r>
    </w:p>
    <w:p w14:paraId="5C04AF22" w14:textId="77777777" w:rsidR="00460616" w:rsidRPr="00B87521" w:rsidRDefault="00460616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ABF8B7C" w14:textId="77777777" w:rsidR="00460616" w:rsidRPr="00B87521" w:rsidRDefault="00460616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156EF9C" w14:textId="77777777" w:rsidR="00460616" w:rsidRPr="00B87521" w:rsidRDefault="00460616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330C29" w14:textId="77777777" w:rsidR="00460616" w:rsidRPr="00B87521" w:rsidRDefault="00460616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4666E97" w14:textId="77777777" w:rsidR="00460616" w:rsidRPr="00B87521" w:rsidRDefault="00460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8AD6DB3" w14:textId="77777777" w:rsidR="00460616" w:rsidRPr="00B87521" w:rsidRDefault="00460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0563383" w14:textId="77777777" w:rsidR="00460616" w:rsidRPr="00B87521" w:rsidRDefault="00460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602E702" w14:textId="77777777" w:rsidR="00460616" w:rsidRPr="00B87521" w:rsidRDefault="00460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864F6F7" w14:textId="77777777" w:rsidR="00460616" w:rsidRPr="00B87521" w:rsidRDefault="00460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4634742" w14:textId="77777777" w:rsidR="00460616" w:rsidRPr="00B87521" w:rsidRDefault="00460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FB18D89" w14:textId="77777777" w:rsidR="00460616" w:rsidRPr="00B87521" w:rsidRDefault="00460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98FA373" w14:textId="77777777" w:rsidR="00460616" w:rsidRPr="00B87521" w:rsidRDefault="00460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67E5515" w14:textId="77777777" w:rsidR="00460616" w:rsidRPr="00B87521" w:rsidRDefault="00460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792EC75" w14:textId="77777777" w:rsidR="00460616" w:rsidRPr="00B87521" w:rsidRDefault="00460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6A7B521" w14:textId="77777777" w:rsidR="00460616" w:rsidRDefault="00460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6FB2E6F" w14:textId="77777777" w:rsidR="001D09DD" w:rsidRDefault="001D0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4277403" w14:textId="77777777" w:rsidR="00BE647E" w:rsidRPr="00B87521" w:rsidRDefault="00BE6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BCCBD22" w14:textId="77777777" w:rsidR="006950C9" w:rsidRPr="00B87521" w:rsidRDefault="006950C9" w:rsidP="00695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14:paraId="3EB3D060" w14:textId="32E023DE" w:rsidR="00E50FD8" w:rsidRPr="00B87521" w:rsidRDefault="00E50FD8" w:rsidP="00695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14:paraId="7E417F87" w14:textId="00CFCB38" w:rsidR="00460616" w:rsidRPr="00B87521" w:rsidRDefault="00E50FD8" w:rsidP="00E50F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3F5C958A" w14:textId="5DE19A0F" w:rsidR="006950C9" w:rsidRPr="00B87521" w:rsidRDefault="006950C9" w:rsidP="00695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>Сандогорского сельского постановления</w:t>
      </w:r>
    </w:p>
    <w:p w14:paraId="44B63812" w14:textId="5880B81D" w:rsidR="006950C9" w:rsidRPr="00B87521" w:rsidRDefault="006950C9" w:rsidP="006950C9">
      <w:pPr>
        <w:tabs>
          <w:tab w:val="left" w:pos="851"/>
          <w:tab w:val="left" w:pos="1080"/>
        </w:tabs>
        <w:suppressAutoHyphens/>
        <w:jc w:val="right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B87521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от «24» октября 2023 года № 43</w:t>
      </w:r>
    </w:p>
    <w:p w14:paraId="4A1C3D24" w14:textId="77777777" w:rsidR="006950C9" w:rsidRPr="00B87521" w:rsidRDefault="006950C9" w:rsidP="006950C9">
      <w:pPr>
        <w:tabs>
          <w:tab w:val="left" w:pos="851"/>
          <w:tab w:val="left" w:pos="1080"/>
        </w:tabs>
        <w:suppressAutoHyphens/>
        <w:jc w:val="right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</w:p>
    <w:p w14:paraId="7F331751" w14:textId="77777777" w:rsidR="006950C9" w:rsidRPr="00B87521" w:rsidRDefault="006950C9" w:rsidP="00E50F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E3A7C1D" w14:textId="2B92870D" w:rsidR="006950C9" w:rsidRPr="00B87521" w:rsidRDefault="006950C9" w:rsidP="00695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87521">
        <w:rPr>
          <w:rFonts w:ascii="Times New Roman" w:hAnsi="Times New Roman"/>
          <w:b/>
          <w:bCs/>
          <w:sz w:val="28"/>
          <w:szCs w:val="28"/>
        </w:rPr>
        <w:t>Порядок организации парковок (парковочных мест) для легковых такси в  местах повышенного спроса на перевозки пассажиров и багажа, предоставление мест для стоянки легковых такси на парковках общего пользования, организация при перевозках легковым такси посадки и (или) высадки пассажиров, в том числе пассажиров из числа инвалидов, на участках улично-дорожной сети, расположенных в зонах жилой застройки, у аэропортов, железнодорожных вокзалов, автовокзалов (автостанций), объектов культуры, медицинских организаций и других объектов, расположенных на территории</w:t>
      </w:r>
      <w:r w:rsidRPr="00B87521">
        <w:rPr>
          <w:rFonts w:ascii="Times New Roman" w:hAnsi="Times New Roman"/>
          <w:sz w:val="28"/>
          <w:szCs w:val="28"/>
        </w:rPr>
        <w:t xml:space="preserve"> </w:t>
      </w:r>
      <w:r w:rsidRPr="00B87521">
        <w:rPr>
          <w:rFonts w:ascii="Times New Roman" w:hAnsi="Times New Roman"/>
          <w:b/>
          <w:bCs/>
          <w:sz w:val="28"/>
          <w:szCs w:val="28"/>
        </w:rPr>
        <w:t>Сандогорского сельского постановления</w:t>
      </w:r>
    </w:p>
    <w:p w14:paraId="3C091D70" w14:textId="77777777" w:rsidR="006950C9" w:rsidRPr="00B87521" w:rsidRDefault="006950C9" w:rsidP="00695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E686F2" w14:textId="77C72EB9" w:rsidR="006950C9" w:rsidRPr="00B87521" w:rsidRDefault="006950C9" w:rsidP="00695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>Раздел I. Общие положения</w:t>
      </w:r>
    </w:p>
    <w:p w14:paraId="3D08057C" w14:textId="77777777" w:rsidR="006950C9" w:rsidRPr="00B87521" w:rsidRDefault="006950C9" w:rsidP="00695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6576BF" w14:textId="59CCC5AB" w:rsidR="006950C9" w:rsidRPr="00B87521" w:rsidRDefault="006950C9" w:rsidP="006950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 xml:space="preserve">1.1. Порядок организации парковок (парковочных мест) для легковых такси в местах повышенного спроса на перевозки пассажиров и багажа, предоставление мест для стоянки легковых такси на парковках общего пользования, организация при перевозках легковым такси посадки и (или) высадки пассажиров, в том числе пассажиров из числа инвалидов, на участках улично-дорожной сети, расположенных в зонах жилой застройки, у аэропортов, железнодорожных вокзалов, автовокзалов (автостанций), объектов культуры, медицинских организаций и других объектов, расположенных на территории </w:t>
      </w:r>
      <w:bookmarkStart w:id="3" w:name="_Hlk149032478"/>
      <w:r w:rsidR="00B87521">
        <w:rPr>
          <w:rFonts w:ascii="Times New Roman" w:hAnsi="Times New Roman"/>
          <w:sz w:val="28"/>
          <w:szCs w:val="28"/>
        </w:rPr>
        <w:t>Сандогорского сельского поселения Костромского муниципального района Костромс</w:t>
      </w:r>
      <w:r w:rsidR="006A6782">
        <w:rPr>
          <w:rFonts w:ascii="Times New Roman" w:hAnsi="Times New Roman"/>
          <w:sz w:val="28"/>
          <w:szCs w:val="28"/>
        </w:rPr>
        <w:t>кой области</w:t>
      </w:r>
      <w:r w:rsidRPr="00B87521">
        <w:rPr>
          <w:rFonts w:ascii="Times New Roman" w:hAnsi="Times New Roman"/>
          <w:sz w:val="28"/>
          <w:szCs w:val="28"/>
        </w:rPr>
        <w:t xml:space="preserve"> </w:t>
      </w:r>
      <w:bookmarkEnd w:id="3"/>
      <w:r w:rsidRPr="00B87521">
        <w:rPr>
          <w:rFonts w:ascii="Times New Roman" w:hAnsi="Times New Roman"/>
          <w:sz w:val="28"/>
          <w:szCs w:val="28"/>
        </w:rPr>
        <w:t xml:space="preserve">(далее - Порядок) устанавливает требования к созданию и использованию парковок (парковочных мест), для легковых такси в местах повышенного спроса на перевозки пассажиров и багажа, предоставление мест для стоянки легковых такси на парковках общего пользования, организацию при перевозках легковым такси посадки и (или) высадки пассажиров, в том числе пассажиров из числа инвалидов, на участках улично-дорожной сети, расположенных в зонах жилой застройки, объектов культуры, медицинских организаций и других объектов, расположенных на территории </w:t>
      </w:r>
      <w:r w:rsidR="006A6782" w:rsidRPr="006A6782">
        <w:rPr>
          <w:rFonts w:ascii="Times New Roman" w:hAnsi="Times New Roman"/>
          <w:sz w:val="28"/>
          <w:szCs w:val="28"/>
        </w:rPr>
        <w:t xml:space="preserve">Сандогорского сельского поселения Костромского муниципального района Костромской области </w:t>
      </w:r>
      <w:r w:rsidRPr="00B87521">
        <w:rPr>
          <w:rFonts w:ascii="Times New Roman" w:hAnsi="Times New Roman"/>
          <w:sz w:val="28"/>
          <w:szCs w:val="28"/>
        </w:rPr>
        <w:t>(далее - парковка).</w:t>
      </w:r>
    </w:p>
    <w:p w14:paraId="59A6C209" w14:textId="77777777" w:rsidR="006A6782" w:rsidRDefault="006950C9" w:rsidP="006950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>1.2. В настоящем Порядке используются следующие термины и понятия:</w:t>
      </w:r>
    </w:p>
    <w:p w14:paraId="4CFBF9ED" w14:textId="77777777" w:rsidR="006A6782" w:rsidRDefault="006950C9" w:rsidP="006950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 xml:space="preserve"> - водитель легкового автомобиля такси — лицо, управляющее легковым автомобилем такси, имеющее необходимые документы на право его управления и принимающее непосредственное участие в перевозке пассажиров, багажа с соблюдением правил дорожного движения Российской Федерации; </w:t>
      </w:r>
    </w:p>
    <w:p w14:paraId="4E790C56" w14:textId="77777777" w:rsidR="006A6782" w:rsidRDefault="006950C9" w:rsidP="006A67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 xml:space="preserve">- легковой автомобиль такси — легковой автомобиль для перевозки пассажиров и багажа с оплатой по тарифу, оборудованный специальными </w:t>
      </w:r>
      <w:r w:rsidRPr="00B87521">
        <w:rPr>
          <w:rFonts w:ascii="Times New Roman" w:hAnsi="Times New Roman"/>
          <w:sz w:val="28"/>
          <w:szCs w:val="28"/>
        </w:rPr>
        <w:lastRenderedPageBreak/>
        <w:t xml:space="preserve">опознавательными знаками и устройством; в качестве легкового автомобиля такси может использоваться транспортное средство отечественного или зарубежного производства, имеющее не более 8 посадочных мест помимо сидения водителя, осуществляющее перевозку пассажиров и багажа; </w:t>
      </w:r>
    </w:p>
    <w:p w14:paraId="36910659" w14:textId="77777777" w:rsidR="006A6782" w:rsidRDefault="006950C9" w:rsidP="006A67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>- пассажир — физическое лицо, перевозка которого транспортным средством осуществляется на основании устного договора или по заказу;</w:t>
      </w:r>
    </w:p>
    <w:p w14:paraId="684B3F70" w14:textId="77777777" w:rsidR="006A6782" w:rsidRDefault="006950C9" w:rsidP="006A67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>- перевозчик — юридическое лицо, индивидуальный предприниматель, оказывающий услуги по перевозке пассажиров и багажа легковыми автомобилями такси;</w:t>
      </w:r>
    </w:p>
    <w:p w14:paraId="595404CE" w14:textId="37C3A986" w:rsidR="006950C9" w:rsidRPr="00B87521" w:rsidRDefault="006950C9" w:rsidP="006A67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>- стоянка легковых автомобилей такси — площадка, оборудованная в соответствии с установленными требованиями и предназначенная для стоянки легковых автомобилей такси, а также для осуществления посадки (высадки) пассажиров, погрузки (выгрузки) багажа.</w:t>
      </w:r>
      <w:r w:rsidRPr="00B87521">
        <w:rPr>
          <w:rFonts w:ascii="Times New Roman" w:hAnsi="Times New Roman"/>
          <w:sz w:val="28"/>
          <w:szCs w:val="28"/>
        </w:rPr>
        <w:cr/>
      </w:r>
      <w:r w:rsidRPr="00B87521">
        <w:rPr>
          <w:rFonts w:ascii="Times New Roman" w:hAnsi="Times New Roman"/>
          <w:sz w:val="28"/>
          <w:szCs w:val="28"/>
        </w:rPr>
        <w:tab/>
      </w:r>
    </w:p>
    <w:p w14:paraId="0C2B76D5" w14:textId="77777777" w:rsidR="006950C9" w:rsidRPr="00B87521" w:rsidRDefault="006950C9" w:rsidP="006950C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 xml:space="preserve">Раздел II. Организация и использование парковочных мест легковых автомобилей такси </w:t>
      </w:r>
    </w:p>
    <w:p w14:paraId="468DC0D2" w14:textId="77777777" w:rsidR="006950C9" w:rsidRPr="00B87521" w:rsidRDefault="006950C9" w:rsidP="006950C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5818E80B" w14:textId="77777777" w:rsidR="006950C9" w:rsidRPr="00B87521" w:rsidRDefault="006950C9" w:rsidP="006950C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 xml:space="preserve">2.1. Парковочные места легковых автомобилей такси создаются в целях организации безопасности дорожного движения и упорядочивания мест дислокации легковых автомобилей такси при ожидании пассажиров, регулирования процесса посадки (высадки) пассажиров в легковые автомобили такси, пресечения перевозок с нарушением требований действующего законодательства Российской Федерации. </w:t>
      </w:r>
    </w:p>
    <w:p w14:paraId="3C9174E1" w14:textId="77777777" w:rsidR="006950C9" w:rsidRPr="00B87521" w:rsidRDefault="006950C9" w:rsidP="006950C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 xml:space="preserve">2.2. Проектирование, строительство, реконструкция, ремонт и содержание парковочных мест легкового автомобиля такси осуществляется с соблюдением требований законодательства, государственных строительных норм, стандартов, технических условий, других нормативных документов и настоящего Порядка. </w:t>
      </w:r>
    </w:p>
    <w:p w14:paraId="637CA8A4" w14:textId="44C52D0A" w:rsidR="006950C9" w:rsidRPr="00B87521" w:rsidRDefault="006950C9" w:rsidP="006950C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 xml:space="preserve">2.3. Размещение парковочных мест легковых автомобилей такси организуется в местах, указанных в Реестре мест стоянок легковых автомобилей такси для ожидания пассажиров на территории </w:t>
      </w:r>
      <w:r w:rsidR="006A6782" w:rsidRPr="006A6782">
        <w:rPr>
          <w:rFonts w:ascii="Times New Roman" w:hAnsi="Times New Roman"/>
          <w:sz w:val="28"/>
          <w:szCs w:val="28"/>
        </w:rPr>
        <w:t>Сандогорского сельского поселения Костромского муниципального района Костромской области</w:t>
      </w:r>
      <w:r w:rsidRPr="00B87521">
        <w:rPr>
          <w:rFonts w:ascii="Times New Roman" w:hAnsi="Times New Roman"/>
          <w:sz w:val="28"/>
          <w:szCs w:val="28"/>
        </w:rPr>
        <w:t>. Парковочные места легковых автомобилей такси размещаются на землях общего пользования, свободных от прав третьих лиц, в соответствии с требованиями правил дор</w:t>
      </w:r>
      <w:bookmarkStart w:id="4" w:name="_GoBack"/>
      <w:bookmarkEnd w:id="4"/>
      <w:r w:rsidRPr="00B87521">
        <w:rPr>
          <w:rFonts w:ascii="Times New Roman" w:hAnsi="Times New Roman"/>
          <w:sz w:val="28"/>
          <w:szCs w:val="28"/>
        </w:rPr>
        <w:t xml:space="preserve">ожного движения Российской Федерации. </w:t>
      </w:r>
    </w:p>
    <w:p w14:paraId="04130CCE" w14:textId="77777777" w:rsidR="006950C9" w:rsidRPr="00B87521" w:rsidRDefault="006950C9" w:rsidP="006950C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 xml:space="preserve">2.4. К территории парковочных мест легковых автомобилей такси относится весь участок улично-дорожной сети, обозначенный соответствующими дорожными знаками и разметкой. Размещение парковочных мест легковых автомобилей такси не должно создавать помех для движения, остановки и стоянки другого вида транспорта. </w:t>
      </w:r>
    </w:p>
    <w:p w14:paraId="26EDD5CF" w14:textId="0DA35AF9" w:rsidR="006950C9" w:rsidRPr="00B87521" w:rsidRDefault="006950C9" w:rsidP="006950C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 xml:space="preserve">2.5. Парковочные места легковых автомобилей такси оборудуются в соответствии с требованиями ГОСТ Р 58287-2018 «Отличительные знаки и информационное обеспечение подвижного состава пассажирского наземного транспорта, остановочных пунктов и пассажирских станций». Охрана автотранспортных средств на парковочных местах легковых автомобилей такси </w:t>
      </w:r>
      <w:r w:rsidRPr="00B87521">
        <w:rPr>
          <w:rFonts w:ascii="Times New Roman" w:hAnsi="Times New Roman"/>
          <w:sz w:val="28"/>
          <w:szCs w:val="28"/>
        </w:rPr>
        <w:lastRenderedPageBreak/>
        <w:t xml:space="preserve">не производится. Парковочные места легковых автомобилей такси на территории </w:t>
      </w:r>
      <w:r w:rsidR="006A6782" w:rsidRPr="006A6782">
        <w:rPr>
          <w:rFonts w:ascii="Times New Roman" w:hAnsi="Times New Roman"/>
          <w:sz w:val="28"/>
          <w:szCs w:val="28"/>
        </w:rPr>
        <w:t>Сандогорского сельского поселения Костромского муниципального района Костромской области</w:t>
      </w:r>
      <w:r w:rsidRPr="00B87521">
        <w:rPr>
          <w:rFonts w:ascii="Times New Roman" w:hAnsi="Times New Roman"/>
          <w:sz w:val="28"/>
          <w:szCs w:val="28"/>
        </w:rPr>
        <w:t xml:space="preserve"> работают круглосуточно. </w:t>
      </w:r>
    </w:p>
    <w:p w14:paraId="4894AE5E" w14:textId="0CD3F243" w:rsidR="001D6A7F" w:rsidRPr="00B87521" w:rsidRDefault="006950C9" w:rsidP="001D6A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>2.6. Водители легковых автомобилей такси, осуществляющие перевоз</w:t>
      </w:r>
      <w:r w:rsidR="001D6A7F" w:rsidRPr="00B87521">
        <w:rPr>
          <w:rFonts w:ascii="Times New Roman" w:hAnsi="Times New Roman"/>
          <w:sz w:val="28"/>
          <w:szCs w:val="28"/>
        </w:rPr>
        <w:t xml:space="preserve">ку пассажиров и багажа на территории </w:t>
      </w:r>
      <w:r w:rsidR="006A6782" w:rsidRPr="006A6782">
        <w:rPr>
          <w:rFonts w:ascii="Times New Roman" w:hAnsi="Times New Roman"/>
          <w:sz w:val="28"/>
          <w:szCs w:val="28"/>
        </w:rPr>
        <w:t>Сандогорского сельского поселения Костромского муниципального района Костромской области</w:t>
      </w:r>
      <w:r w:rsidR="001D6A7F" w:rsidRPr="00B87521">
        <w:rPr>
          <w:rFonts w:ascii="Times New Roman" w:hAnsi="Times New Roman"/>
          <w:sz w:val="28"/>
          <w:szCs w:val="28"/>
        </w:rPr>
        <w:t>, имеют право на парковочных местах легковых автомобилей такси в порядке общей очереди производить высадку (посадку) пассажиров, выгрузку (погрузку) багажа. Доступ водителей легковых автомобилей такси к пользованию парковочными местами является свободным и не зависит от принадлежности водителя к какой-либо определенной службе такси. Плата за пользование парковочными местами не взимается.</w:t>
      </w:r>
    </w:p>
    <w:p w14:paraId="0031BB7E" w14:textId="77777777" w:rsidR="00715BA4" w:rsidRDefault="001D6A7F" w:rsidP="00715BA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>2.7. Водители автотранспортных средств, находящиеся на парковочных местах, обязаны</w:t>
      </w:r>
      <w:r w:rsidR="00715BA4">
        <w:rPr>
          <w:rFonts w:ascii="Times New Roman" w:hAnsi="Times New Roman"/>
          <w:sz w:val="28"/>
          <w:szCs w:val="28"/>
        </w:rPr>
        <w:t>:</w:t>
      </w:r>
    </w:p>
    <w:p w14:paraId="4F004B5E" w14:textId="77E75195" w:rsidR="001D6A7F" w:rsidRPr="00B87521" w:rsidRDefault="00715BA4" w:rsidP="00715BA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D6A7F" w:rsidRPr="00B87521">
        <w:rPr>
          <w:rFonts w:ascii="Times New Roman" w:hAnsi="Times New Roman"/>
          <w:sz w:val="28"/>
          <w:szCs w:val="28"/>
        </w:rPr>
        <w:t>соблюдать настоящие Правила;</w:t>
      </w:r>
    </w:p>
    <w:p w14:paraId="1C5903D2" w14:textId="11594437" w:rsidR="001D6A7F" w:rsidRPr="00B87521" w:rsidRDefault="001D6A7F" w:rsidP="001D6A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>- устанавливать автотранспортные средства на территории парковочных мест легковых автомобилей такси в строго определенных местах, в соответствии со знаком дорожного движения и дорожной разметкой;</w:t>
      </w:r>
    </w:p>
    <w:p w14:paraId="3F5EA31E" w14:textId="289AA23C" w:rsidR="001D6A7F" w:rsidRPr="00B87521" w:rsidRDefault="001D6A7F" w:rsidP="001D6A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>- автотранспортные средства не должны создавать помех для движения и стоянки других видов транспорта;</w:t>
      </w:r>
    </w:p>
    <w:p w14:paraId="03CE26DB" w14:textId="642C6BA8" w:rsidR="001D6A7F" w:rsidRPr="00B87521" w:rsidRDefault="001D6A7F" w:rsidP="001D6A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 xml:space="preserve">- поддерживать санитарное состояние стоянок в соответствии с требованиями действующего законодательства и нормативными правовыми актами </w:t>
      </w:r>
      <w:r w:rsidR="006A6782" w:rsidRPr="006A6782">
        <w:rPr>
          <w:rFonts w:ascii="Times New Roman" w:hAnsi="Times New Roman"/>
          <w:sz w:val="28"/>
          <w:szCs w:val="28"/>
        </w:rPr>
        <w:t>Сандогорского сельского поселения Костромского муниципального района Костромской области</w:t>
      </w:r>
      <w:r w:rsidRPr="00B87521">
        <w:rPr>
          <w:rFonts w:ascii="Times New Roman" w:hAnsi="Times New Roman"/>
          <w:sz w:val="28"/>
          <w:szCs w:val="28"/>
        </w:rPr>
        <w:t>.</w:t>
      </w:r>
    </w:p>
    <w:p w14:paraId="52F73AE7" w14:textId="2816E38C" w:rsidR="001D6A7F" w:rsidRPr="00B87521" w:rsidRDefault="001D6A7F" w:rsidP="001D6A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 xml:space="preserve">2.8. Перевозчики вправе, по согласованию с администрацией </w:t>
      </w:r>
      <w:r w:rsidR="006A6782" w:rsidRPr="006A6782">
        <w:rPr>
          <w:rFonts w:ascii="Times New Roman" w:hAnsi="Times New Roman"/>
          <w:sz w:val="28"/>
          <w:szCs w:val="28"/>
        </w:rPr>
        <w:t>Сандогорского сельского поселения Костромского муниципального района Костромской области</w:t>
      </w:r>
      <w:r w:rsidRPr="00B87521">
        <w:rPr>
          <w:rFonts w:ascii="Times New Roman" w:hAnsi="Times New Roman"/>
          <w:sz w:val="28"/>
          <w:szCs w:val="28"/>
        </w:rPr>
        <w:t>, оборудовать стоянки легковых такси соответствующими информационными указателями, а также за собственный счет производить улучшение оборудования стоянки легковых такси.</w:t>
      </w:r>
    </w:p>
    <w:p w14:paraId="0BF9F1B4" w14:textId="77777777" w:rsidR="001D6A7F" w:rsidRPr="00B87521" w:rsidRDefault="001D6A7F" w:rsidP="001D6A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78C6D4B6" w14:textId="19F74390" w:rsidR="001D6A7F" w:rsidRPr="004D2BEA" w:rsidRDefault="001D6A7F" w:rsidP="001D6A7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4D2BEA">
        <w:rPr>
          <w:rFonts w:ascii="Times New Roman" w:hAnsi="Times New Roman"/>
          <w:b/>
          <w:bCs/>
          <w:sz w:val="28"/>
          <w:szCs w:val="28"/>
        </w:rPr>
        <w:t>Раздел III Порядок организации контроля за использованием парковочных мест легковых автомобилей такси</w:t>
      </w:r>
    </w:p>
    <w:p w14:paraId="7CE29919" w14:textId="77777777" w:rsidR="001D6A7F" w:rsidRPr="00B87521" w:rsidRDefault="001D6A7F" w:rsidP="001D6A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0D23FDC1" w14:textId="29EFD898" w:rsidR="001D6A7F" w:rsidRPr="00B87521" w:rsidRDefault="001D6A7F" w:rsidP="001D6A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 xml:space="preserve">3.1. Контроль за соблюдением настоящих Правил на парковочных местах легковых автомобилей такси осуществляется администрацией </w:t>
      </w:r>
      <w:r w:rsidR="004D2BEA" w:rsidRPr="004D2BEA">
        <w:rPr>
          <w:rFonts w:ascii="Times New Roman" w:hAnsi="Times New Roman"/>
          <w:sz w:val="28"/>
          <w:szCs w:val="28"/>
        </w:rPr>
        <w:t xml:space="preserve">Сандогорского сельского поселения Костромского муниципального района Костромской области </w:t>
      </w:r>
      <w:r w:rsidRPr="00B87521">
        <w:rPr>
          <w:rFonts w:ascii="Times New Roman" w:hAnsi="Times New Roman"/>
          <w:sz w:val="28"/>
          <w:szCs w:val="28"/>
        </w:rPr>
        <w:t>путем проведения проверок в пределах предоставленных полномочий.</w:t>
      </w:r>
    </w:p>
    <w:p w14:paraId="1CCE7E9B" w14:textId="38CA8093" w:rsidR="006950C9" w:rsidRPr="00B87521" w:rsidRDefault="001D6A7F" w:rsidP="001D6A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>3.2. Юридические и физические лица за нарушение настоящих Правил несут ответственность, предусмотренную законодательством Российской Федерации.</w:t>
      </w:r>
    </w:p>
    <w:p w14:paraId="37EC0422" w14:textId="77777777" w:rsidR="001D6A7F" w:rsidRPr="00B87521" w:rsidRDefault="001D6A7F" w:rsidP="001D6A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1C66883" w14:textId="77777777" w:rsidR="00460616" w:rsidRPr="00B87521" w:rsidRDefault="00460616" w:rsidP="00695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3A436D8" w14:textId="77777777" w:rsidR="00460616" w:rsidRPr="00B87521" w:rsidRDefault="00460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DD8BA5B" w14:textId="77777777" w:rsidR="00460616" w:rsidRDefault="00460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69AB604" w14:textId="77777777" w:rsidR="00715BA4" w:rsidRPr="00B87521" w:rsidRDefault="0071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E72369C" w14:textId="77777777" w:rsidR="00460616" w:rsidRPr="00B87521" w:rsidRDefault="00460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A452EB6" w14:textId="77777777" w:rsidR="004D2BEA" w:rsidRDefault="004D2BEA" w:rsidP="004D2BE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D2BEA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59ACF8BA" w14:textId="599CAA7C" w:rsidR="00460616" w:rsidRPr="004D2BEA" w:rsidRDefault="004D2BEA" w:rsidP="004D2BE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D2BEA">
        <w:rPr>
          <w:rFonts w:ascii="Times New Roman" w:hAnsi="Times New Roman"/>
          <w:sz w:val="28"/>
          <w:szCs w:val="28"/>
        </w:rPr>
        <w:t xml:space="preserve"> к постановлению администрации</w:t>
      </w:r>
    </w:p>
    <w:p w14:paraId="1CE279F0" w14:textId="77777777" w:rsidR="004D2BEA" w:rsidRPr="00B87521" w:rsidRDefault="004D2BEA" w:rsidP="004D2B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7521">
        <w:rPr>
          <w:rFonts w:ascii="Times New Roman" w:hAnsi="Times New Roman"/>
          <w:sz w:val="28"/>
          <w:szCs w:val="28"/>
        </w:rPr>
        <w:t>Сандогорского сельского постановления</w:t>
      </w:r>
    </w:p>
    <w:p w14:paraId="376CA642" w14:textId="77777777" w:rsidR="004D2BEA" w:rsidRDefault="004D2BEA" w:rsidP="004D2BEA">
      <w:pPr>
        <w:tabs>
          <w:tab w:val="left" w:pos="851"/>
          <w:tab w:val="left" w:pos="1080"/>
        </w:tabs>
        <w:suppressAutoHyphens/>
        <w:spacing w:line="240" w:lineRule="auto"/>
        <w:jc w:val="right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B87521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от «24» октября 2023 года № 43</w:t>
      </w:r>
    </w:p>
    <w:p w14:paraId="1D66E762" w14:textId="77777777" w:rsidR="004D2BEA" w:rsidRDefault="004D2BEA" w:rsidP="004D2BEA">
      <w:pPr>
        <w:tabs>
          <w:tab w:val="left" w:pos="851"/>
          <w:tab w:val="left" w:pos="1080"/>
        </w:tabs>
        <w:suppressAutoHyphens/>
        <w:spacing w:line="240" w:lineRule="auto"/>
        <w:jc w:val="right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</w:p>
    <w:p w14:paraId="6F60E086" w14:textId="77777777" w:rsidR="004D2BEA" w:rsidRPr="00715BA4" w:rsidRDefault="004D2BEA" w:rsidP="004D2BEA">
      <w:pPr>
        <w:tabs>
          <w:tab w:val="left" w:pos="851"/>
          <w:tab w:val="left" w:pos="1080"/>
        </w:tabs>
        <w:suppressAutoHyphens/>
        <w:spacing w:line="240" w:lineRule="auto"/>
        <w:jc w:val="right"/>
        <w:rPr>
          <w:rFonts w:ascii="Times New Roman" w:eastAsia="Times New Roman" w:hAnsi="Times New Roman"/>
          <w:b/>
          <w:bCs/>
          <w:color w:val="000000"/>
          <w:kern w:val="1"/>
          <w:sz w:val="28"/>
          <w:szCs w:val="28"/>
          <w:lang w:eastAsia="ar-SA"/>
        </w:rPr>
      </w:pPr>
    </w:p>
    <w:p w14:paraId="78166E5C" w14:textId="1AA56FBA" w:rsidR="004D2BEA" w:rsidRPr="00715BA4" w:rsidRDefault="004D2BEA" w:rsidP="004D2BEA">
      <w:pPr>
        <w:tabs>
          <w:tab w:val="left" w:pos="851"/>
          <w:tab w:val="left" w:pos="1080"/>
        </w:tabs>
        <w:suppressAutoHyphens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15BA4">
        <w:rPr>
          <w:rFonts w:ascii="Times New Roman" w:hAnsi="Times New Roman"/>
          <w:b/>
          <w:bCs/>
          <w:sz w:val="28"/>
          <w:szCs w:val="28"/>
        </w:rPr>
        <w:t>Реестр мест стоянок легковых автомобилей такси для ожидания пассажиров на территории Сандогорского сельского поселения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41"/>
        <w:gridCol w:w="5953"/>
        <w:gridCol w:w="3261"/>
      </w:tblGrid>
      <w:tr w:rsidR="004D2BEA" w14:paraId="21EDFCCC" w14:textId="77777777" w:rsidTr="004D2BEA">
        <w:tc>
          <w:tcPr>
            <w:tcW w:w="641" w:type="dxa"/>
          </w:tcPr>
          <w:p w14:paraId="5D62A2BD" w14:textId="77777777" w:rsidR="004D2BEA" w:rsidRPr="004D2BEA" w:rsidRDefault="004D2BEA" w:rsidP="004D2BEA">
            <w:pPr>
              <w:tabs>
                <w:tab w:val="left" w:pos="851"/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4D2BEA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№</w:t>
            </w:r>
          </w:p>
          <w:p w14:paraId="0A6C6295" w14:textId="28B5B161" w:rsidR="004D2BEA" w:rsidRPr="004D2BEA" w:rsidRDefault="004D2BEA" w:rsidP="004D2BEA">
            <w:pPr>
              <w:tabs>
                <w:tab w:val="left" w:pos="851"/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4D2BEA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п.п</w:t>
            </w:r>
            <w:proofErr w:type="spellEnd"/>
            <w:r w:rsidRPr="004D2BEA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060" w:type="dxa"/>
          </w:tcPr>
          <w:p w14:paraId="7B0EAB0B" w14:textId="00CBA81D" w:rsidR="004D2BEA" w:rsidRPr="004D2BEA" w:rsidRDefault="004D2BEA" w:rsidP="004D2BEA">
            <w:pPr>
              <w:tabs>
                <w:tab w:val="left" w:pos="851"/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4D2BEA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Адрес стоянки легковых такси</w:t>
            </w:r>
          </w:p>
        </w:tc>
        <w:tc>
          <w:tcPr>
            <w:tcW w:w="3295" w:type="dxa"/>
          </w:tcPr>
          <w:p w14:paraId="7CC4B8AF" w14:textId="48C90CD7" w:rsidR="004D2BEA" w:rsidRPr="004D2BEA" w:rsidRDefault="004D2BEA" w:rsidP="004D2BEA">
            <w:pPr>
              <w:tabs>
                <w:tab w:val="left" w:pos="851"/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4D2BEA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Количество размещаемых транспортных средств</w:t>
            </w:r>
          </w:p>
        </w:tc>
      </w:tr>
      <w:tr w:rsidR="004D2BEA" w14:paraId="2498A40C" w14:textId="77777777" w:rsidTr="004D2BEA">
        <w:tc>
          <w:tcPr>
            <w:tcW w:w="641" w:type="dxa"/>
          </w:tcPr>
          <w:p w14:paraId="4207F540" w14:textId="77777777" w:rsidR="004D2BEA" w:rsidRPr="004D2BEA" w:rsidRDefault="004D2BEA" w:rsidP="004D2BEA">
            <w:pPr>
              <w:tabs>
                <w:tab w:val="left" w:pos="851"/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6060" w:type="dxa"/>
          </w:tcPr>
          <w:p w14:paraId="46587B9B" w14:textId="77777777" w:rsidR="004D2BEA" w:rsidRPr="004D2BEA" w:rsidRDefault="004D2BEA" w:rsidP="004D2BEA">
            <w:pPr>
              <w:tabs>
                <w:tab w:val="left" w:pos="851"/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295" w:type="dxa"/>
          </w:tcPr>
          <w:p w14:paraId="4B8ABD9A" w14:textId="77777777" w:rsidR="004D2BEA" w:rsidRPr="004D2BEA" w:rsidRDefault="004D2BEA" w:rsidP="004D2BEA">
            <w:pPr>
              <w:tabs>
                <w:tab w:val="left" w:pos="851"/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</w:tr>
      <w:tr w:rsidR="004D2BEA" w14:paraId="1067301C" w14:textId="77777777" w:rsidTr="004D2BEA">
        <w:tc>
          <w:tcPr>
            <w:tcW w:w="641" w:type="dxa"/>
          </w:tcPr>
          <w:p w14:paraId="0EDA37CE" w14:textId="77777777" w:rsidR="004D2BEA" w:rsidRPr="004D2BEA" w:rsidRDefault="004D2BEA" w:rsidP="004D2BEA">
            <w:pPr>
              <w:tabs>
                <w:tab w:val="left" w:pos="851"/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6060" w:type="dxa"/>
          </w:tcPr>
          <w:p w14:paraId="649B8C56" w14:textId="77777777" w:rsidR="004D2BEA" w:rsidRPr="004D2BEA" w:rsidRDefault="004D2BEA" w:rsidP="004D2BEA">
            <w:pPr>
              <w:tabs>
                <w:tab w:val="left" w:pos="851"/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295" w:type="dxa"/>
          </w:tcPr>
          <w:p w14:paraId="3E63A96A" w14:textId="77777777" w:rsidR="004D2BEA" w:rsidRPr="004D2BEA" w:rsidRDefault="004D2BEA" w:rsidP="004D2BEA">
            <w:pPr>
              <w:tabs>
                <w:tab w:val="left" w:pos="851"/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</w:tr>
      <w:tr w:rsidR="004D2BEA" w14:paraId="4C57130D" w14:textId="77777777" w:rsidTr="004D2BEA">
        <w:tc>
          <w:tcPr>
            <w:tcW w:w="641" w:type="dxa"/>
          </w:tcPr>
          <w:p w14:paraId="61AD6B86" w14:textId="77777777" w:rsidR="004D2BEA" w:rsidRPr="004D2BEA" w:rsidRDefault="004D2BEA" w:rsidP="004D2BEA">
            <w:pPr>
              <w:tabs>
                <w:tab w:val="left" w:pos="851"/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6060" w:type="dxa"/>
          </w:tcPr>
          <w:p w14:paraId="5502ED36" w14:textId="77777777" w:rsidR="004D2BEA" w:rsidRPr="004D2BEA" w:rsidRDefault="004D2BEA" w:rsidP="004D2BEA">
            <w:pPr>
              <w:tabs>
                <w:tab w:val="left" w:pos="851"/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295" w:type="dxa"/>
          </w:tcPr>
          <w:p w14:paraId="6C532248" w14:textId="77777777" w:rsidR="004D2BEA" w:rsidRPr="004D2BEA" w:rsidRDefault="004D2BEA" w:rsidP="004D2BEA">
            <w:pPr>
              <w:tabs>
                <w:tab w:val="left" w:pos="851"/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</w:tr>
      <w:tr w:rsidR="004D2BEA" w14:paraId="6177AB91" w14:textId="77777777" w:rsidTr="004D2BEA">
        <w:tc>
          <w:tcPr>
            <w:tcW w:w="641" w:type="dxa"/>
          </w:tcPr>
          <w:p w14:paraId="4382ACF8" w14:textId="77777777" w:rsidR="004D2BEA" w:rsidRPr="004D2BEA" w:rsidRDefault="004D2BEA" w:rsidP="004D2BEA">
            <w:pPr>
              <w:tabs>
                <w:tab w:val="left" w:pos="851"/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6060" w:type="dxa"/>
          </w:tcPr>
          <w:p w14:paraId="0732785E" w14:textId="77777777" w:rsidR="004D2BEA" w:rsidRPr="004D2BEA" w:rsidRDefault="004D2BEA" w:rsidP="004D2BEA">
            <w:pPr>
              <w:tabs>
                <w:tab w:val="left" w:pos="851"/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295" w:type="dxa"/>
          </w:tcPr>
          <w:p w14:paraId="3640728F" w14:textId="77777777" w:rsidR="004D2BEA" w:rsidRPr="004D2BEA" w:rsidRDefault="004D2BEA" w:rsidP="004D2BEA">
            <w:pPr>
              <w:tabs>
                <w:tab w:val="left" w:pos="851"/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</w:tr>
      <w:tr w:rsidR="004D2BEA" w14:paraId="43AEE6FC" w14:textId="77777777" w:rsidTr="004D2BEA">
        <w:tc>
          <w:tcPr>
            <w:tcW w:w="641" w:type="dxa"/>
          </w:tcPr>
          <w:p w14:paraId="46FDCECA" w14:textId="77777777" w:rsidR="004D2BEA" w:rsidRPr="004D2BEA" w:rsidRDefault="004D2BEA" w:rsidP="004D2BEA">
            <w:pPr>
              <w:tabs>
                <w:tab w:val="left" w:pos="851"/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6060" w:type="dxa"/>
          </w:tcPr>
          <w:p w14:paraId="11F2F18E" w14:textId="77777777" w:rsidR="004D2BEA" w:rsidRPr="004D2BEA" w:rsidRDefault="004D2BEA" w:rsidP="004D2BEA">
            <w:pPr>
              <w:tabs>
                <w:tab w:val="left" w:pos="851"/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295" w:type="dxa"/>
          </w:tcPr>
          <w:p w14:paraId="302983B8" w14:textId="77777777" w:rsidR="004D2BEA" w:rsidRPr="004D2BEA" w:rsidRDefault="004D2BEA" w:rsidP="004D2BEA">
            <w:pPr>
              <w:tabs>
                <w:tab w:val="left" w:pos="851"/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</w:tr>
      <w:tr w:rsidR="004D2BEA" w14:paraId="176F833F" w14:textId="77777777" w:rsidTr="004D2BEA">
        <w:tc>
          <w:tcPr>
            <w:tcW w:w="641" w:type="dxa"/>
          </w:tcPr>
          <w:p w14:paraId="27E033C8" w14:textId="77777777" w:rsidR="004D2BEA" w:rsidRPr="004D2BEA" w:rsidRDefault="004D2BEA" w:rsidP="004D2BEA">
            <w:pPr>
              <w:tabs>
                <w:tab w:val="left" w:pos="851"/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6060" w:type="dxa"/>
          </w:tcPr>
          <w:p w14:paraId="5F2F3827" w14:textId="77777777" w:rsidR="004D2BEA" w:rsidRPr="004D2BEA" w:rsidRDefault="004D2BEA" w:rsidP="004D2BEA">
            <w:pPr>
              <w:tabs>
                <w:tab w:val="left" w:pos="851"/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295" w:type="dxa"/>
          </w:tcPr>
          <w:p w14:paraId="318A085C" w14:textId="77777777" w:rsidR="004D2BEA" w:rsidRPr="004D2BEA" w:rsidRDefault="004D2BEA" w:rsidP="004D2BEA">
            <w:pPr>
              <w:tabs>
                <w:tab w:val="left" w:pos="851"/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</w:tr>
    </w:tbl>
    <w:p w14:paraId="5DF6B1B8" w14:textId="77777777" w:rsidR="004D2BEA" w:rsidRPr="004D2BEA" w:rsidRDefault="004D2BEA" w:rsidP="004D2BEA">
      <w:pPr>
        <w:tabs>
          <w:tab w:val="left" w:pos="851"/>
          <w:tab w:val="left" w:pos="1080"/>
        </w:tabs>
        <w:suppressAutoHyphens/>
        <w:spacing w:line="240" w:lineRule="auto"/>
        <w:jc w:val="center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</w:p>
    <w:p w14:paraId="6137FF99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90556DF" w14:textId="77777777" w:rsidR="004D2BEA" w:rsidRPr="00B87521" w:rsidRDefault="004D2BEA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C558D7D" w14:textId="77777777" w:rsidR="00460616" w:rsidRPr="00B87521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921C662" w14:textId="77777777" w:rsidR="00460616" w:rsidRPr="00B87521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FC46C80" w14:textId="77777777" w:rsidR="00460616" w:rsidRPr="00B87521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D834E9C" w14:textId="77777777" w:rsidR="00460616" w:rsidRPr="00B87521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16B5D90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EF11B35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2AD7514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37167C7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0A727D8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7B0482E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0CE0E30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C031C7B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E687ABD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9399F9E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2AD4D02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D70330C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4632DB9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BDDEE4C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C0B9626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38C2704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2C19DFF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8D6F570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9928D32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63FAA40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3735974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B3B88CF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5FC6CF3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FEC9AF1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300E245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3F55F49" w14:textId="77777777" w:rsidR="00460616" w:rsidRDefault="00460616"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FC3A484" w14:textId="0B08DEC1" w:rsidR="00460616" w:rsidRDefault="0046061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sectPr w:rsidR="00460616" w:rsidSect="004D2BEA">
      <w:pgSz w:w="11906" w:h="16838"/>
      <w:pgMar w:top="1134" w:right="991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72F55" w14:textId="77777777" w:rsidR="00460616" w:rsidRDefault="00715BA4">
      <w:pPr>
        <w:spacing w:line="240" w:lineRule="auto"/>
      </w:pPr>
      <w:r>
        <w:separator/>
      </w:r>
    </w:p>
  </w:endnote>
  <w:endnote w:type="continuationSeparator" w:id="0">
    <w:p w14:paraId="57E141D0" w14:textId="77777777" w:rsidR="00460616" w:rsidRDefault="00715B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32F41" w14:textId="77777777" w:rsidR="00460616" w:rsidRDefault="00715BA4">
      <w:pPr>
        <w:spacing w:after="0"/>
      </w:pPr>
      <w:r>
        <w:separator/>
      </w:r>
    </w:p>
  </w:footnote>
  <w:footnote w:type="continuationSeparator" w:id="0">
    <w:p w14:paraId="724A0ECF" w14:textId="77777777" w:rsidR="00460616" w:rsidRDefault="00715B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F6AB1"/>
    <w:multiLevelType w:val="singleLevel"/>
    <w:tmpl w:val="5F8F6AB1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887"/>
    <w:rsid w:val="0000493E"/>
    <w:rsid w:val="00006D52"/>
    <w:rsid w:val="00011E35"/>
    <w:rsid w:val="000152CC"/>
    <w:rsid w:val="00020D31"/>
    <w:rsid w:val="00022F9C"/>
    <w:rsid w:val="000349D8"/>
    <w:rsid w:val="000459E3"/>
    <w:rsid w:val="00047585"/>
    <w:rsid w:val="00057529"/>
    <w:rsid w:val="00071854"/>
    <w:rsid w:val="000814EE"/>
    <w:rsid w:val="00082394"/>
    <w:rsid w:val="00094720"/>
    <w:rsid w:val="00095179"/>
    <w:rsid w:val="000A6432"/>
    <w:rsid w:val="000B499B"/>
    <w:rsid w:val="000C52AD"/>
    <w:rsid w:val="000E45A9"/>
    <w:rsid w:val="000E49E6"/>
    <w:rsid w:val="000F4680"/>
    <w:rsid w:val="00104554"/>
    <w:rsid w:val="001223EF"/>
    <w:rsid w:val="00122E43"/>
    <w:rsid w:val="00132273"/>
    <w:rsid w:val="00133A60"/>
    <w:rsid w:val="00134C77"/>
    <w:rsid w:val="0013511C"/>
    <w:rsid w:val="0014190F"/>
    <w:rsid w:val="00144406"/>
    <w:rsid w:val="00163BB5"/>
    <w:rsid w:val="001713E6"/>
    <w:rsid w:val="00186494"/>
    <w:rsid w:val="00193B80"/>
    <w:rsid w:val="00193F68"/>
    <w:rsid w:val="001A0724"/>
    <w:rsid w:val="001A7D83"/>
    <w:rsid w:val="001B6CE9"/>
    <w:rsid w:val="001C6734"/>
    <w:rsid w:val="001D09DD"/>
    <w:rsid w:val="001D5F35"/>
    <w:rsid w:val="001D6A7F"/>
    <w:rsid w:val="001E2747"/>
    <w:rsid w:val="001E7B71"/>
    <w:rsid w:val="00212FB1"/>
    <w:rsid w:val="0021652C"/>
    <w:rsid w:val="00217E29"/>
    <w:rsid w:val="00233887"/>
    <w:rsid w:val="00237B90"/>
    <w:rsid w:val="00245738"/>
    <w:rsid w:val="00252AF6"/>
    <w:rsid w:val="00256364"/>
    <w:rsid w:val="002716F0"/>
    <w:rsid w:val="0028424C"/>
    <w:rsid w:val="002A337A"/>
    <w:rsid w:val="002C038B"/>
    <w:rsid w:val="002C7E50"/>
    <w:rsid w:val="002D2191"/>
    <w:rsid w:val="002F30B2"/>
    <w:rsid w:val="003102F7"/>
    <w:rsid w:val="00311507"/>
    <w:rsid w:val="00313CA4"/>
    <w:rsid w:val="0031588A"/>
    <w:rsid w:val="00330344"/>
    <w:rsid w:val="00335AA6"/>
    <w:rsid w:val="0034432E"/>
    <w:rsid w:val="00347943"/>
    <w:rsid w:val="003518F2"/>
    <w:rsid w:val="00376735"/>
    <w:rsid w:val="0038014B"/>
    <w:rsid w:val="00382323"/>
    <w:rsid w:val="003A102E"/>
    <w:rsid w:val="003A5CD6"/>
    <w:rsid w:val="003A7598"/>
    <w:rsid w:val="003B76F5"/>
    <w:rsid w:val="003C12B9"/>
    <w:rsid w:val="003D3EAD"/>
    <w:rsid w:val="003D6CB6"/>
    <w:rsid w:val="003E0569"/>
    <w:rsid w:val="003F3B38"/>
    <w:rsid w:val="00402392"/>
    <w:rsid w:val="00414EDF"/>
    <w:rsid w:val="00416D33"/>
    <w:rsid w:val="00421141"/>
    <w:rsid w:val="00421C11"/>
    <w:rsid w:val="00430EE8"/>
    <w:rsid w:val="00432AFF"/>
    <w:rsid w:val="004448F0"/>
    <w:rsid w:val="00452746"/>
    <w:rsid w:val="004533AA"/>
    <w:rsid w:val="00454F37"/>
    <w:rsid w:val="00460616"/>
    <w:rsid w:val="004629A6"/>
    <w:rsid w:val="00462D7D"/>
    <w:rsid w:val="00465CD0"/>
    <w:rsid w:val="00475758"/>
    <w:rsid w:val="00481393"/>
    <w:rsid w:val="00485DF3"/>
    <w:rsid w:val="00490214"/>
    <w:rsid w:val="00490509"/>
    <w:rsid w:val="0049604A"/>
    <w:rsid w:val="004B3F62"/>
    <w:rsid w:val="004B63F1"/>
    <w:rsid w:val="004C5291"/>
    <w:rsid w:val="004D1629"/>
    <w:rsid w:val="004D2BEA"/>
    <w:rsid w:val="004D498F"/>
    <w:rsid w:val="004D64A5"/>
    <w:rsid w:val="004D674D"/>
    <w:rsid w:val="004E35F3"/>
    <w:rsid w:val="004E6A55"/>
    <w:rsid w:val="004F67E6"/>
    <w:rsid w:val="004F7E19"/>
    <w:rsid w:val="005024CD"/>
    <w:rsid w:val="00525059"/>
    <w:rsid w:val="005270B2"/>
    <w:rsid w:val="00531B02"/>
    <w:rsid w:val="00533AFE"/>
    <w:rsid w:val="00540D75"/>
    <w:rsid w:val="00576A84"/>
    <w:rsid w:val="00585B92"/>
    <w:rsid w:val="0058752B"/>
    <w:rsid w:val="00592D49"/>
    <w:rsid w:val="00596C89"/>
    <w:rsid w:val="00597FE9"/>
    <w:rsid w:val="005A2E1F"/>
    <w:rsid w:val="005C2358"/>
    <w:rsid w:val="005C4F3F"/>
    <w:rsid w:val="005C5F3A"/>
    <w:rsid w:val="005E2E2E"/>
    <w:rsid w:val="005E73FC"/>
    <w:rsid w:val="005F149A"/>
    <w:rsid w:val="00605E06"/>
    <w:rsid w:val="00621750"/>
    <w:rsid w:val="00653C69"/>
    <w:rsid w:val="00667523"/>
    <w:rsid w:val="006710F5"/>
    <w:rsid w:val="00675D0C"/>
    <w:rsid w:val="00680121"/>
    <w:rsid w:val="00680525"/>
    <w:rsid w:val="006950C9"/>
    <w:rsid w:val="00696E61"/>
    <w:rsid w:val="006A36BC"/>
    <w:rsid w:val="006A65B3"/>
    <w:rsid w:val="006A6782"/>
    <w:rsid w:val="006C2C8D"/>
    <w:rsid w:val="006D3B3F"/>
    <w:rsid w:val="006F075A"/>
    <w:rsid w:val="007063C9"/>
    <w:rsid w:val="00712E0F"/>
    <w:rsid w:val="00713EF0"/>
    <w:rsid w:val="00715BA4"/>
    <w:rsid w:val="007162E6"/>
    <w:rsid w:val="007169E8"/>
    <w:rsid w:val="00726B28"/>
    <w:rsid w:val="00727277"/>
    <w:rsid w:val="00737AF2"/>
    <w:rsid w:val="00742D0C"/>
    <w:rsid w:val="00743090"/>
    <w:rsid w:val="0078312F"/>
    <w:rsid w:val="00790370"/>
    <w:rsid w:val="007A030B"/>
    <w:rsid w:val="007B6D71"/>
    <w:rsid w:val="007E15C3"/>
    <w:rsid w:val="007E3D67"/>
    <w:rsid w:val="00803649"/>
    <w:rsid w:val="00812462"/>
    <w:rsid w:val="00816BC6"/>
    <w:rsid w:val="00833BD3"/>
    <w:rsid w:val="00855B22"/>
    <w:rsid w:val="008605E4"/>
    <w:rsid w:val="008657BA"/>
    <w:rsid w:val="00883B98"/>
    <w:rsid w:val="008845B6"/>
    <w:rsid w:val="00885FEA"/>
    <w:rsid w:val="00890123"/>
    <w:rsid w:val="0089312E"/>
    <w:rsid w:val="008C135B"/>
    <w:rsid w:val="008C43B8"/>
    <w:rsid w:val="008E0F59"/>
    <w:rsid w:val="008E2C1E"/>
    <w:rsid w:val="008E6B1D"/>
    <w:rsid w:val="008F02E9"/>
    <w:rsid w:val="008F5F44"/>
    <w:rsid w:val="008F7715"/>
    <w:rsid w:val="00907FC8"/>
    <w:rsid w:val="00911AE7"/>
    <w:rsid w:val="00934CC8"/>
    <w:rsid w:val="009415A9"/>
    <w:rsid w:val="00943F94"/>
    <w:rsid w:val="00944A25"/>
    <w:rsid w:val="00961E90"/>
    <w:rsid w:val="0097482E"/>
    <w:rsid w:val="0099402D"/>
    <w:rsid w:val="0099658E"/>
    <w:rsid w:val="00997D7D"/>
    <w:rsid w:val="009A5095"/>
    <w:rsid w:val="009A7DB5"/>
    <w:rsid w:val="009B0B4B"/>
    <w:rsid w:val="009C4783"/>
    <w:rsid w:val="009D550D"/>
    <w:rsid w:val="009E06A4"/>
    <w:rsid w:val="009E5DC6"/>
    <w:rsid w:val="00A33964"/>
    <w:rsid w:val="00A36D38"/>
    <w:rsid w:val="00A515D2"/>
    <w:rsid w:val="00A51F58"/>
    <w:rsid w:val="00A73043"/>
    <w:rsid w:val="00A743DA"/>
    <w:rsid w:val="00A85F74"/>
    <w:rsid w:val="00A87FFC"/>
    <w:rsid w:val="00A906B8"/>
    <w:rsid w:val="00A97F76"/>
    <w:rsid w:val="00AA5C5F"/>
    <w:rsid w:val="00AB2394"/>
    <w:rsid w:val="00AC77EA"/>
    <w:rsid w:val="00AC7979"/>
    <w:rsid w:val="00AD7992"/>
    <w:rsid w:val="00AF0B9C"/>
    <w:rsid w:val="00AF239E"/>
    <w:rsid w:val="00B14689"/>
    <w:rsid w:val="00B25C6B"/>
    <w:rsid w:val="00B43E65"/>
    <w:rsid w:val="00B523FC"/>
    <w:rsid w:val="00B53E26"/>
    <w:rsid w:val="00B551BE"/>
    <w:rsid w:val="00B63074"/>
    <w:rsid w:val="00B83965"/>
    <w:rsid w:val="00B85E1F"/>
    <w:rsid w:val="00B86922"/>
    <w:rsid w:val="00B87521"/>
    <w:rsid w:val="00B906CD"/>
    <w:rsid w:val="00B91B22"/>
    <w:rsid w:val="00B94D26"/>
    <w:rsid w:val="00BA346F"/>
    <w:rsid w:val="00BA42AD"/>
    <w:rsid w:val="00BA5864"/>
    <w:rsid w:val="00BC63D5"/>
    <w:rsid w:val="00BD1C0B"/>
    <w:rsid w:val="00BE1F36"/>
    <w:rsid w:val="00BE2E19"/>
    <w:rsid w:val="00BE63B1"/>
    <w:rsid w:val="00BE647E"/>
    <w:rsid w:val="00BF3A71"/>
    <w:rsid w:val="00C0336D"/>
    <w:rsid w:val="00C057F9"/>
    <w:rsid w:val="00C127C3"/>
    <w:rsid w:val="00C162D4"/>
    <w:rsid w:val="00C31005"/>
    <w:rsid w:val="00C36262"/>
    <w:rsid w:val="00C364AB"/>
    <w:rsid w:val="00C410B0"/>
    <w:rsid w:val="00C55D7C"/>
    <w:rsid w:val="00C60045"/>
    <w:rsid w:val="00C61810"/>
    <w:rsid w:val="00C62F31"/>
    <w:rsid w:val="00C64E50"/>
    <w:rsid w:val="00C713E7"/>
    <w:rsid w:val="00C82D79"/>
    <w:rsid w:val="00C865E0"/>
    <w:rsid w:val="00C95797"/>
    <w:rsid w:val="00CA15C7"/>
    <w:rsid w:val="00CA2527"/>
    <w:rsid w:val="00CA778B"/>
    <w:rsid w:val="00CE1C6B"/>
    <w:rsid w:val="00CE2B67"/>
    <w:rsid w:val="00CF1D56"/>
    <w:rsid w:val="00D00E99"/>
    <w:rsid w:val="00D117BE"/>
    <w:rsid w:val="00D17C4E"/>
    <w:rsid w:val="00D22698"/>
    <w:rsid w:val="00D3199C"/>
    <w:rsid w:val="00D34FCE"/>
    <w:rsid w:val="00D379B9"/>
    <w:rsid w:val="00D612E6"/>
    <w:rsid w:val="00D8112C"/>
    <w:rsid w:val="00D84295"/>
    <w:rsid w:val="00D945E7"/>
    <w:rsid w:val="00D96AB2"/>
    <w:rsid w:val="00DA4DA9"/>
    <w:rsid w:val="00DA58F1"/>
    <w:rsid w:val="00DB0BFE"/>
    <w:rsid w:val="00DB0F67"/>
    <w:rsid w:val="00DC02CC"/>
    <w:rsid w:val="00DC7357"/>
    <w:rsid w:val="00DD11F7"/>
    <w:rsid w:val="00DE2253"/>
    <w:rsid w:val="00DE3DE4"/>
    <w:rsid w:val="00DF177D"/>
    <w:rsid w:val="00DF4EF5"/>
    <w:rsid w:val="00E0261F"/>
    <w:rsid w:val="00E0492B"/>
    <w:rsid w:val="00E16640"/>
    <w:rsid w:val="00E303C2"/>
    <w:rsid w:val="00E3189D"/>
    <w:rsid w:val="00E32F87"/>
    <w:rsid w:val="00E36EDF"/>
    <w:rsid w:val="00E50FD8"/>
    <w:rsid w:val="00E51E0D"/>
    <w:rsid w:val="00E53BAA"/>
    <w:rsid w:val="00E6276E"/>
    <w:rsid w:val="00E817A7"/>
    <w:rsid w:val="00E83982"/>
    <w:rsid w:val="00E93723"/>
    <w:rsid w:val="00EA273A"/>
    <w:rsid w:val="00EA33D3"/>
    <w:rsid w:val="00ED17F7"/>
    <w:rsid w:val="00ED3AD8"/>
    <w:rsid w:val="00ED6403"/>
    <w:rsid w:val="00EE2140"/>
    <w:rsid w:val="00EF2026"/>
    <w:rsid w:val="00EF4B78"/>
    <w:rsid w:val="00F058B9"/>
    <w:rsid w:val="00F16B36"/>
    <w:rsid w:val="00F17D94"/>
    <w:rsid w:val="00F27697"/>
    <w:rsid w:val="00F33D9C"/>
    <w:rsid w:val="00F42C79"/>
    <w:rsid w:val="00F43596"/>
    <w:rsid w:val="00F4414C"/>
    <w:rsid w:val="00F452DA"/>
    <w:rsid w:val="00F54177"/>
    <w:rsid w:val="00F63ADC"/>
    <w:rsid w:val="00F64A23"/>
    <w:rsid w:val="00F67F8E"/>
    <w:rsid w:val="00F80430"/>
    <w:rsid w:val="00FA45CC"/>
    <w:rsid w:val="00FA6C78"/>
    <w:rsid w:val="00FB29AF"/>
    <w:rsid w:val="00FB7760"/>
    <w:rsid w:val="00FC367C"/>
    <w:rsid w:val="00FC4349"/>
    <w:rsid w:val="00FE4A9A"/>
    <w:rsid w:val="00FE79A2"/>
    <w:rsid w:val="00FF2781"/>
    <w:rsid w:val="00FF346B"/>
    <w:rsid w:val="0EA87CB6"/>
    <w:rsid w:val="1B436051"/>
    <w:rsid w:val="205C0FB5"/>
    <w:rsid w:val="51DC27B6"/>
    <w:rsid w:val="66DA7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982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2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pPr>
      <w:spacing w:after="120" w:line="48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pPr>
      <w:spacing w:after="120"/>
    </w:pPr>
  </w:style>
  <w:style w:type="paragraph" w:styleId="a9">
    <w:name w:val="Body Text Indent"/>
    <w:basedOn w:val="a"/>
    <w:link w:val="aa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Знак Знак Знак Знак"/>
    <w:basedOn w:val="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4"/>
      <w:lang w:val="en-US"/>
    </w:rPr>
  </w:style>
  <w:style w:type="character" w:customStyle="1" w:styleId="aa">
    <w:name w:val="Основной текст с отступом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Основной текст 2 Знак"/>
    <w:basedOn w:val="a0"/>
    <w:link w:val="2"/>
    <w:uiPriority w:val="99"/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8">
    <w:name w:val="Основной текст Знак"/>
    <w:basedOn w:val="a0"/>
    <w:link w:val="a7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ep">
    <w:name w:val="ep"/>
    <w:basedOn w:val="a0"/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eastAsia="SimSun" w:hAnsi="Times New Roman" w:cs="Arial"/>
      <w:b/>
      <w:sz w:val="24"/>
      <w:szCs w:val="24"/>
    </w:rPr>
  </w:style>
  <w:style w:type="table" w:styleId="ae">
    <w:name w:val="Table Grid"/>
    <w:basedOn w:val="a1"/>
    <w:uiPriority w:val="59"/>
    <w:rsid w:val="004D2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C0769-8535-4722-91D6-91E04FBA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Красносельский районный суд Костромской области</vt:lpstr>
    </vt:vector>
  </TitlesOfParts>
  <Company>Grizli777</Company>
  <LinksUpToDate>false</LinksUpToDate>
  <CharactersWithSpaces>11097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Красносельский районный суд Костромской области</dc:title>
  <dc:creator>User</dc:creator>
  <cp:lastModifiedBy>User</cp:lastModifiedBy>
  <cp:revision>5</cp:revision>
  <cp:lastPrinted>2023-10-26T09:19:00Z</cp:lastPrinted>
  <dcterms:created xsi:type="dcterms:W3CDTF">2023-07-13T07:04:00Z</dcterms:created>
  <dcterms:modified xsi:type="dcterms:W3CDTF">2023-10-26T11:07:00Z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1EFFB81D6E144BC59DF28A94714750AE</vt:lpwstr>
  </property>
</Properties>
</file>