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Добрый день, уважаемые жители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Сандогорского сельского поселения!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Прошел очередной календарный год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и в соответствии с Федеральным законом № 131 ФЗ «Об общих принципах организации местного самоуправления в Российской Федерации» и Уставом муниципального образования Сандогорское сельское поселение мы подводим итоги работы за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Сегодня я предлагаю вашему вниманию отчет о том, какая работа проводилась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и была выполнена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году, какие были достигнуты результаты, а также какие существуют проблемы, какие стоят задачи и направления нашей деятельности на предстоящий период.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Главными задачами в работе Администрации поселения остается исполнение полномочий в соответствии с Федеральным законом №131-ФЗ «Об общих принципах организации местного самоуправления в Российской Федерации», Уставом поселения и другими Федеральными и областными и правовыми актами муниципального образования.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Это, прежде всего: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- исполнение бюджета поселения;</w:t>
      </w:r>
    </w:p>
    <w:p w:rsidR="00887F68" w:rsidRDefault="0064667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-</w:t>
      </w:r>
      <w:r w:rsidR="0022421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обеспечение жизнедеятельности поселения, благоустройство территорий населенных пунктов, развитие инфраструктуры,</w:t>
      </w:r>
    </w:p>
    <w:p w:rsidR="00887F68" w:rsidRDefault="0064667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52D"/>
          <w:sz w:val="28"/>
          <w:szCs w:val="28"/>
          <w:lang w:eastAsia="ru-RU"/>
        </w:rPr>
        <w:t>-</w:t>
      </w:r>
      <w:r w:rsidR="0022421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обеспечение первичных мер пожарной безопасности, развития местного самоуправления, реализации полномочий с учетом их приоритетности, эффективности и финансового обеспечения.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Общая информация поселения.</w:t>
      </w:r>
      <w:r w:rsidR="009B6C9A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(2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Сандогорское сельское поселение – одно из самых обширных по площади в Костромском районе: в его составе насчитывается 18 населённых пунктов, которые разбросаны на площади в 505 квадратных километров. В этих населённых пунктах проживает 1</w:t>
      </w:r>
      <w:r w:rsid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476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человек. Поселение располагается в 54 километрах от города Кострома.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Крупные населённые пункты – село Сандогора, которое является центральной усадьбой сельского поселения, посёлок Мисково, село Фоминское.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Численность зарегистрированных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на 1 января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года составляет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1476</w:t>
      </w: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человек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 в том числе 82 человека по временной регистрации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Из общей численности населения: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трудоспособное население –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788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человек;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пенсионеры - 4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человек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дети до 18 лет  - 22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человека.</w:t>
      </w:r>
    </w:p>
    <w:p w:rsidR="00887F68" w:rsidRPr="0064667D" w:rsidRDefault="00887F6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highlight w:val="yellow"/>
          <w:lang w:eastAsia="ru-RU"/>
        </w:rPr>
      </w:pPr>
    </w:p>
    <w:p w:rsidR="00887F68" w:rsidRPr="0064667D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>За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год: родилось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человек, умерло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32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человека.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Естественная убыль населения составила 21 человек. Миграционная убыль населения составила 27 человек.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На территории Сандогорского сельского поселения расположены крупные предприятия: ООО «</w:t>
      </w:r>
      <w:proofErr w:type="spell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Кремь</w:t>
      </w:r>
      <w:proofErr w:type="spell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», ООО «</w:t>
      </w:r>
      <w:proofErr w:type="spell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Костромарегионторф</w:t>
      </w:r>
      <w:proofErr w:type="spell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».  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На балансе администрации Сандогорского сельского поселения находятся: МКУК Мисковский дом культуры и МКУ Сандогорского сельского поселения «Служба обеспечения АХД».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Обращения граждан </w:t>
      </w:r>
      <w:r w:rsidR="009B6C9A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(3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sans-serif" w:hAnsi="Times New Roman" w:cs="Times New Roman"/>
          <w:color w:val="333333"/>
          <w:sz w:val="27"/>
          <w:szCs w:val="27"/>
          <w:shd w:val="clear" w:color="auto" w:fill="FFFFFF"/>
        </w:rPr>
        <w:t xml:space="preserve">Одним из важных направлений в работе администрации является решение личных вопросов граждан. Письма, заявления, обращения, жалобы поступают   на официальный сайт администрации поселения, при личном обращении. За отчетный период поступило: </w:t>
      </w:r>
      <w:r w:rsidR="00D77F7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217</w:t>
      </w:r>
      <w:r>
        <w:rPr>
          <w:rFonts w:ascii="Times New Roman" w:eastAsia="sans-serif" w:hAnsi="Times New Roman" w:cs="Times New Roman"/>
          <w:color w:val="333333"/>
          <w:sz w:val="27"/>
          <w:szCs w:val="27"/>
          <w:shd w:val="clear" w:color="auto" w:fill="FFFFFF"/>
        </w:rPr>
        <w:t xml:space="preserve"> обращений граждан.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В администрацию поселения жители обращаются за разъяснением волнующих их вопросов, таких как: освещение улиц, состояние дорог в поселении, благоустройство дворовых территорий, предоставление выписок из </w:t>
      </w:r>
      <w:proofErr w:type="spell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книг</w:t>
      </w:r>
      <w:r w:rsidR="00D77F7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</w:t>
      </w:r>
      <w:r w:rsidR="00CC47A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 w:rsidR="00D77F7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справок о регистрации граждан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:rsidR="009B6C9A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За отчетный период состоялось 1</w:t>
      </w:r>
      <w:r w:rsidRPr="0064667D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заседаний Совета депутатов</w:t>
      </w:r>
      <w:r w:rsidR="009B6C9A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(4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поселения, на которых принято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69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решений.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Кроме обращений граждан в администрацию поступали письма, запросы от организаций, учреждений, предприятий по самым различным вопросам.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Информационное обеспечение</w:t>
      </w:r>
      <w:r w:rsidR="009B6C9A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(5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Вся работа администрации открыта для жителей поселения.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Информационным источником для изучения деятельности администрации является официальный сайт муниципального образования в сети Интернет, где вы можете ознакомиться с нормативно-правовыми актами, получить подробную информацию о работе Совета депутатов, администрации и подведомственных ей учреждений. </w:t>
      </w:r>
    </w:p>
    <w:p w:rsidR="00D77F75" w:rsidRDefault="005D55D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В социальных сетях </w:t>
      </w:r>
      <w:r w:rsidR="00D77F7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«</w:t>
      </w:r>
      <w:proofErr w:type="spellStart"/>
      <w:r w:rsidR="00D77F7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Вконтаке</w:t>
      </w:r>
      <w:proofErr w:type="spellEnd"/>
      <w:r w:rsidR="00D77F7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ТОС Мисково, </w:t>
      </w:r>
      <w:proofErr w:type="spell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Мисковская</w:t>
      </w:r>
      <w:proofErr w:type="spell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библиотека и дом культуры,  Администрация Сандогорского СП</w:t>
      </w:r>
      <w:r w:rsidR="00D77F75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:rsidR="005D55D6" w:rsidRDefault="005D55D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«Одноклассники» - Администрация Сандогорского СП.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</w:p>
    <w:p w:rsidR="005D55D6" w:rsidRDefault="005D55D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Бюджет</w:t>
      </w:r>
      <w:r w:rsidR="009B6C9A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(6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>кодексом Российской Федерации и Положением о бюджетном процессе в муниципальном образовании.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Бюджет поселения на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 утвержден решением Совета депутатов от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декабря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года  №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:rsidR="009B6C9A" w:rsidRDefault="0022421D" w:rsidP="009B6C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При составлении бюджета на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 администрация Сандогорского сельского поселения руководствовалась основными направлениями бюджетной и налоговой </w:t>
      </w:r>
      <w:proofErr w:type="gram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политики на выполнение</w:t>
      </w:r>
      <w:proofErr w:type="gram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запланированных мероприятий.</w:t>
      </w:r>
      <w:r w:rsidR="009B6C9A" w:rsidRPr="009B6C9A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</w:t>
      </w:r>
    </w:p>
    <w:p w:rsidR="009B6C9A" w:rsidRDefault="009B6C9A" w:rsidP="009B6C9A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Динамика доходов представлена на слайде.(7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В бюджет Сандогорского сельского поселения поступило доходов из всех источников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15 624,51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рублей, при плане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20 538,24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Налоговых и неналоговых доходов в бюджет поселения поступило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3 600,13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рублей, при плане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8 228,73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Безвозмездных доходов в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году поступило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12 024,38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рублей, при плане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12 309,51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рублей.</w:t>
      </w:r>
    </w:p>
    <w:p w:rsidR="009B6C9A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Расходная часть бюджета </w:t>
      </w:r>
      <w:r w:rsidR="009B6C9A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(8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Сандогорского сельского поселения за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 </w:t>
      </w:r>
      <w:proofErr w:type="gram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в объеме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15 610,28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рублей, при плане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20 677,77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тыс. рублей –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75,5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%.</w:t>
      </w:r>
    </w:p>
    <w:p w:rsidR="00887F68" w:rsidRDefault="008E18BF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(слайд 9) </w:t>
      </w:r>
      <w:r w:rsidR="0022421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Наибольший удельный вес в структуре расходов бюджета Сандогорского сельского поселения за 202</w:t>
      </w:r>
      <w:r w:rsidR="0022421D"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2 </w:t>
      </w:r>
      <w:r w:rsidR="0022421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год занимают Общегосударственные </w:t>
      </w:r>
      <w:proofErr w:type="gramStart"/>
      <w:r w:rsidR="0022421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расходы</w:t>
      </w:r>
      <w:proofErr w:type="gramEnd"/>
      <w:r w:rsidR="0022421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они составляет </w:t>
      </w:r>
      <w:r w:rsidR="0022421D"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53,42</w:t>
      </w:r>
      <w:r w:rsidR="0022421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% от всех расходов поселения.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За отчётный период 202</w:t>
      </w:r>
      <w:r w:rsidRPr="0064667D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года проведены следующие организационно</w:t>
      </w:r>
      <w:r w:rsidRPr="0064667D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технические мероприятия:</w:t>
      </w:r>
    </w:p>
    <w:p w:rsidR="00887F68" w:rsidRDefault="00224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Установлена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етская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площадка в п. Мисково</w:t>
      </w:r>
    </w:p>
    <w:p w:rsidR="00887F68" w:rsidRPr="00C05BA9" w:rsidRDefault="0022421D" w:rsidP="00C05BA9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C05BA9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Произведено обустройство кюветов участка автодороги </w:t>
      </w:r>
      <w:r w:rsidR="00CC47A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Сандогора-Орлово</w:t>
      </w:r>
    </w:p>
    <w:p w:rsidR="00887F68" w:rsidRDefault="00224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Проведена обработка территории от борщевика.</w:t>
      </w:r>
    </w:p>
    <w:p w:rsidR="00887F68" w:rsidRDefault="00224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Произведен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азбор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завала мусора </w:t>
      </w:r>
      <w:r w:rsidR="00CC47A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у моста в д. Пестенька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после паводка</w:t>
      </w:r>
    </w:p>
    <w:p w:rsidR="00887F68" w:rsidRDefault="002242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Ежегодно на территории поселения работает добровольно-пожарная команда, которая обслуживает технику для ликвидации пожаров.</w:t>
      </w:r>
    </w:p>
    <w:p w:rsidR="00887F68" w:rsidRPr="005D55D6" w:rsidRDefault="005D55D6" w:rsidP="005D55D6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5D55D6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Вошли в программу по газификации населения</w:t>
      </w:r>
      <w:proofErr w:type="gramStart"/>
      <w:r w:rsidRPr="005D55D6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  <w:proofErr w:type="gramEnd"/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Благоустройство</w:t>
      </w:r>
      <w:r w:rsidR="008E18BF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(10 слайд)</w:t>
      </w:r>
    </w:p>
    <w:p w:rsidR="00887F68" w:rsidRDefault="0022421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В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рамках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Сандогорского сельского поселения Костромского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Костромской области» были выполнены следующие мероприятия:</w:t>
      </w:r>
    </w:p>
    <w:p w:rsidR="00887F68" w:rsidRDefault="0022421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-строительство сети уличного освещения с. Сандогора (ул. Дворищи, ул. Новый Починок, ул. Заречная), </w:t>
      </w:r>
      <w:r w:rsidR="00CC47A1">
        <w:rPr>
          <w:rFonts w:ascii="Times New Roman" w:hAnsi="Times New Roman" w:cs="Times New Roman"/>
          <w:sz w:val="28"/>
          <w:szCs w:val="28"/>
        </w:rPr>
        <w:t xml:space="preserve">дороги Кострома-Сандогора в </w:t>
      </w:r>
      <w:r>
        <w:rPr>
          <w:rFonts w:ascii="Times New Roman" w:hAnsi="Times New Roman" w:cs="Times New Roman"/>
          <w:sz w:val="28"/>
          <w:szCs w:val="28"/>
        </w:rPr>
        <w:t>д. Нукша, п. Мисково (</w:t>
      </w:r>
      <w:r w:rsidR="00CC47A1">
        <w:rPr>
          <w:rFonts w:ascii="Times New Roman" w:hAnsi="Times New Roman" w:cs="Times New Roman"/>
          <w:sz w:val="28"/>
          <w:szCs w:val="28"/>
        </w:rPr>
        <w:t>частный поселок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Общая протяженность составила 3,8 км.</w:t>
      </w:r>
    </w:p>
    <w:p w:rsidR="00887F68" w:rsidRDefault="0022421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-Начата реконструкция сети уличного освещения в д. Починок Чапков.</w:t>
      </w:r>
    </w:p>
    <w:p w:rsidR="00887F68" w:rsidRPr="0064667D" w:rsidRDefault="0022421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Проведена обработка территории от борщевика</w:t>
      </w:r>
      <w:r w:rsidR="00CC47A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(3га) в районе деревни Ямково.</w:t>
      </w:r>
    </w:p>
    <w:p w:rsidR="00887F68" w:rsidRPr="0064667D" w:rsidRDefault="0022421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рамках благоустройства на данные мероприятия было потрачено 1</w:t>
      </w:r>
      <w:r w:rsidR="005D55D6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287200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 рублей.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Для работ по благоустройству территории привлечены временные работники из центра занятости населения. Расходы на заработную плату с отчислениями временным работникам в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составили 4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тысяч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рублей.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highlight w:val="yellow"/>
          <w:lang w:eastAsia="ru-RU"/>
        </w:rPr>
      </w:pP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Пожарная безопасность</w:t>
      </w:r>
      <w:r w:rsidR="008E18BF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(11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Важные мероприятия проведены в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году по предупреждению возникновения пожароопасных ситуаций, а также ликвидации пожаров в населенных пунктах поселения и прилегающих к ним территориях: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- в пожароопасный период администрацией и </w:t>
      </w:r>
      <w:r w:rsidR="00CC47A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членами ДПК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сельского поселения ежедневно проводилось патрулирование территорий населённых пунктов и прилегающих к ним сельхозугодий;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- с руководителями предприятий, организаций, учреждений, жителями велась разъяснительная работа по очистке подведомственных и прилегающих территорий от сухой травы и мусора, а также мерам безопасности;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- другие мероприятия по недопущению возникновения пожаров, скашиванию и уборке сухой растительности.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Территория Сандогорского сельского поселения находится в зоне риска пожаров, поэтому бюджет несет большие затраты на данные мероприятия.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В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году на пожарную безопасность затрачено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345 283,53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рублей.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За 202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год было ликвидировано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пожара.</w:t>
      </w:r>
    </w:p>
    <w:p w:rsidR="00887F68" w:rsidRDefault="00C05B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         </w:t>
      </w:r>
      <w:r w:rsidR="0022421D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Дорожная деятельность</w:t>
      </w:r>
      <w:r w:rsidR="008E18BF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(12 слайд)</w:t>
      </w:r>
    </w:p>
    <w:p w:rsidR="00887F68" w:rsidRPr="0064667D" w:rsidRDefault="0022421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2022 году было обустроено 8,4 км</w:t>
      </w:r>
      <w:proofErr w:type="gramStart"/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  <w:proofErr w:type="gramEnd"/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proofErr w:type="gramStart"/>
      <w:r w:rsidR="00CC47A1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к</w:t>
      </w:r>
      <w:proofErr w:type="gramEnd"/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юветов, вырубка деревьев и кустарников участка автодороги</w:t>
      </w:r>
      <w:r w:rsidR="00F70F5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Сандогора-Орлово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от д. Починок-Чапков до деревн</w:t>
      </w:r>
      <w:r w:rsidR="00F70F5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Орлово. </w:t>
      </w:r>
    </w:p>
    <w:p w:rsidR="00887F68" w:rsidRPr="0064667D" w:rsidRDefault="0022421D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В рамках дорожной деятельности на данные мероприятия было потрачено 475,0 тыс. рублей.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F70F5B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lastRenderedPageBreak/>
        <w:t>ТОС «Мисково»</w:t>
      </w:r>
      <w:r w:rsidR="008E18BF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(13 слайд)</w:t>
      </w:r>
    </w:p>
    <w:p w:rsidR="00887F68" w:rsidRPr="0064667D" w:rsidRDefault="002242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 xml:space="preserve">Территориальное общественное самоуправление «Мисково» приняло участие в областном конкурсе на лучшую организацию работы территориального общественного самоуправления среди муниципальных образований Костромской области и среди органов территориального общественного самоуправления Костромской </w:t>
      </w:r>
      <w:proofErr w:type="gram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области</w:t>
      </w:r>
      <w:proofErr w:type="gram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и выиграл в номинация «За активную работу ТОС». Выигрыш составил 7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3</w:t>
      </w:r>
      <w:r w:rsidR="00F70F5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,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5</w:t>
      </w:r>
      <w:r w:rsidR="00F70F5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рублей.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Также в декабре 2022 года ТОС «Мисково» получил субсидию в размере 18000,00 рублей </w:t>
      </w:r>
      <w:r>
        <w:rPr>
          <w:rFonts w:ascii="Times New Roman" w:hAnsi="Times New Roman" w:cs="Times New Roman"/>
          <w:sz w:val="28"/>
          <w:szCs w:val="28"/>
        </w:rPr>
        <w:t xml:space="preserve">в целях финансового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114300" distR="114300">
            <wp:extent cx="15240" cy="152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rcRect l="-6667" t="-6667" r="-6667" b="-666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обеспечения части затрат, связанных с реализацией социально значимого проекта «Активное долголетие»</w:t>
      </w:r>
      <w:r w:rsidR="00F70F5B">
        <w:rPr>
          <w:rFonts w:ascii="Times New Roman" w:hAnsi="Times New Roman" w:cs="Times New Roman"/>
          <w:sz w:val="28"/>
          <w:szCs w:val="28"/>
        </w:rPr>
        <w:t>. На данные средства приобретены палки для скандинавской ходьбы для жителей сельского поселения.</w:t>
      </w:r>
    </w:p>
    <w:p w:rsidR="00887F68" w:rsidRDefault="0022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>Газификация</w:t>
      </w:r>
      <w:r w:rsidR="008E18BF"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  <w:t xml:space="preserve"> (14 слайд)</w:t>
      </w:r>
    </w:p>
    <w:p w:rsidR="005F6A90" w:rsidRDefault="005F6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52D"/>
          <w:sz w:val="28"/>
          <w:szCs w:val="28"/>
          <w:lang w:eastAsia="ru-RU"/>
        </w:rPr>
      </w:pPr>
    </w:p>
    <w:p w:rsidR="00887F68" w:rsidRPr="0064667D" w:rsidRDefault="0022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52D"/>
          <w:sz w:val="28"/>
          <w:szCs w:val="28"/>
          <w:lang w:eastAsia="ru-RU"/>
        </w:rPr>
        <w:t xml:space="preserve">В </w:t>
      </w:r>
      <w:r w:rsidRPr="0064667D">
        <w:rPr>
          <w:rFonts w:ascii="Times New Roman" w:eastAsia="Times New Roman" w:hAnsi="Times New Roman" w:cs="Times New Roman"/>
          <w:bCs/>
          <w:color w:val="22252D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bCs/>
          <w:color w:val="22252D"/>
          <w:sz w:val="28"/>
          <w:szCs w:val="28"/>
          <w:lang w:eastAsia="ru-RU"/>
        </w:rPr>
        <w:t xml:space="preserve"> году продолжился сбор заявлений с граждан</w:t>
      </w:r>
      <w:r w:rsidRPr="0064667D">
        <w:rPr>
          <w:rFonts w:ascii="Times New Roman" w:eastAsia="Times New Roman" w:hAnsi="Times New Roman" w:cs="Times New Roman"/>
          <w:bCs/>
          <w:color w:val="22252D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22252D"/>
          <w:sz w:val="28"/>
          <w:szCs w:val="28"/>
          <w:lang w:eastAsia="ru-RU"/>
        </w:rPr>
        <w:t xml:space="preserve"> желающих газифицироваться.</w:t>
      </w:r>
    </w:p>
    <w:p w:rsidR="00887F68" w:rsidRDefault="0022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В поселке Мисково из 316 домовладений, подали заявления 200.</w:t>
      </w:r>
    </w:p>
    <w:p w:rsidR="00887F68" w:rsidRDefault="0022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>В деревне Ямково из 115 домовладений, подали заявления 62.</w:t>
      </w:r>
    </w:p>
    <w:p w:rsidR="00887F68" w:rsidRDefault="0022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ab/>
        <w:t xml:space="preserve">В с. Сандогора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подали заявления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77 домовладений.</w:t>
      </w:r>
    </w:p>
    <w:p w:rsidR="00D6408C" w:rsidRDefault="00D6408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Перспективная политика</w:t>
      </w:r>
      <w:r w:rsidR="008E18B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(15 слайд)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1.  Газификация 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населённых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пунктов сельского поселения.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2.  Выполнение работ по </w:t>
      </w:r>
      <w:r w:rsidR="00F70F5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реконструкции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уличного освещения</w:t>
      </w:r>
      <w:r w:rsidR="00F70F5B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населенных пунктов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3.  Ремонт </w:t>
      </w:r>
      <w:proofErr w:type="spell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Мисковского</w:t>
      </w:r>
      <w:proofErr w:type="spellEnd"/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дома культуры.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 Улучшение качества автомобильных дорог в границах населенных пунктов и вне границ населенных пунктов.</w:t>
      </w:r>
    </w:p>
    <w:p w:rsidR="00887F68" w:rsidRPr="0064667D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.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Налаживание партнерских отношений с предприятиями, осуществляющими деятельность на территории сельского поселения.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highlight w:val="yellow"/>
          <w:lang w:eastAsia="ru-RU"/>
        </w:rPr>
      </w:pP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Проблемы сельских поселений</w:t>
      </w:r>
      <w:r w:rsidR="008E18BF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highlight w:val="yellow"/>
          <w:lang w:eastAsia="ru-RU"/>
        </w:rPr>
      </w:pPr>
    </w:p>
    <w:p w:rsidR="00887F68" w:rsidRDefault="0022421D">
      <w:pPr>
        <w:numPr>
          <w:ilvl w:val="0"/>
          <w:numId w:val="2"/>
        </w:numPr>
        <w:shd w:val="clear" w:color="auto" w:fill="FFFFFF"/>
        <w:tabs>
          <w:tab w:val="clear" w:pos="1068"/>
          <w:tab w:val="left" w:pos="709"/>
        </w:tabs>
        <w:spacing w:before="100" w:beforeAutospacing="1" w:after="100" w:afterAutospacing="1" w:line="240" w:lineRule="auto"/>
        <w:ind w:left="29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Несбалансированность бюджета Сандогорского сельского поселения из консолидированного бюджета Костромского муниципального района.</w:t>
      </w:r>
      <w:r w:rsidR="008E18B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E18B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(16 слайд)</w:t>
      </w:r>
    </w:p>
    <w:p w:rsidR="00887F68" w:rsidRDefault="00887F6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На графике представлена динамика предоставления дотаций на выравнивания из консолидированного бюджета Костромского муниципального района в бюджет Сандогорского сельского поселения. 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lastRenderedPageBreak/>
        <w:t>Начиная с 2016 года наблюдается тенденция роста</w:t>
      </w:r>
      <w:proofErr w:type="gramEnd"/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дотаций, но в 2022 году в сравнении с 2021 годом дотации сократились на 7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 100,00 рублей.</w:t>
      </w:r>
    </w:p>
    <w:p w:rsidR="00887F68" w:rsidRDefault="0022421D">
      <w:pPr>
        <w:pStyle w:val="a5"/>
        <w:numPr>
          <w:ilvl w:val="0"/>
          <w:numId w:val="2"/>
        </w:numPr>
        <w:shd w:val="clear" w:color="auto" w:fill="FFFFFF"/>
        <w:tabs>
          <w:tab w:val="clear" w:pos="1068"/>
          <w:tab w:val="left" w:pos="709"/>
        </w:tabs>
        <w:spacing w:before="100" w:beforeAutospacing="1" w:after="100" w:afterAutospacing="1" w:line="240" w:lineRule="auto"/>
        <w:ind w:left="29" w:firstLine="851"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Высокая недоимка от физических и юридических лиц по налогам на имущество, земельным налогам.</w:t>
      </w:r>
      <w:r w:rsidR="008E18B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(17 слайд)</w:t>
      </w:r>
    </w:p>
    <w:p w:rsidR="00887F68" w:rsidRDefault="0022421D">
      <w:pPr>
        <w:pStyle w:val="a5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Недоимка по налогам — это просроченная задолженность юридических и физических лиц по платежам в бюджет.</w:t>
      </w:r>
    </w:p>
    <w:p w:rsidR="00887F68" w:rsidRDefault="0022421D">
      <w:pPr>
        <w:pStyle w:val="a5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Несвоевременная уплата налогов влечет за собой начисление пений на сумму недоплаты.</w:t>
      </w:r>
      <w:r w:rsidRPr="0064667D"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По состоянию на 01.01.202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val="en-US" w:eastAsia="ru-RU"/>
        </w:rPr>
        <w:t>3 г.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общая сумма недоимки составляет  3 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val="en-US" w:eastAsia="ru-RU"/>
        </w:rPr>
        <w:t>178 380,87</w:t>
      </w: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 xml:space="preserve"> рублей.</w:t>
      </w:r>
    </w:p>
    <w:p w:rsidR="00887F68" w:rsidRDefault="00887F68">
      <w:pPr>
        <w:pStyle w:val="a5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</w:p>
    <w:p w:rsidR="00887F68" w:rsidRDefault="0022421D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val="en-US" w:eastAsia="ru-RU"/>
        </w:rPr>
        <w:t>новых</w:t>
      </w:r>
      <w:proofErr w:type="spellEnd"/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val="en-US" w:eastAsia="ru-RU"/>
        </w:rPr>
        <w:t>предприятий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.</w:t>
      </w:r>
      <w:r w:rsidR="008E18B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(18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Привлечение новых предприятий и поддержание существующих позволит увеличить количество рабочих мест для жителей сельского поселения. Для этого требуются промышленные площадки под производство и земельные участки для строительства жилья работникам.</w:t>
      </w:r>
    </w:p>
    <w:p w:rsidR="00887F68" w:rsidRDefault="0022421D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>Отложение вопроса оформления бесхозных объектов</w:t>
      </w:r>
      <w:r w:rsidR="008E18BF">
        <w:rPr>
          <w:rFonts w:ascii="Times New Roman" w:eastAsia="Times New Roman" w:hAnsi="Times New Roman" w:cs="Times New Roman"/>
          <w:b/>
          <w:bCs/>
          <w:color w:val="22252D"/>
          <w:sz w:val="28"/>
          <w:szCs w:val="28"/>
          <w:lang w:eastAsia="ru-RU"/>
        </w:rPr>
        <w:t xml:space="preserve"> (19 слайд)</w:t>
      </w:r>
    </w:p>
    <w:p w:rsidR="00887F68" w:rsidRDefault="0022421D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52D"/>
          <w:sz w:val="28"/>
          <w:szCs w:val="28"/>
          <w:lang w:eastAsia="ru-RU"/>
        </w:rPr>
        <w:t>Из-за нехватки несбалансированного бюджета сельского поселения, откладывается вопрос оформления бесхозных объектов, которые в свою очередь создают пожарную опасность на территории поселения.</w:t>
      </w:r>
    </w:p>
    <w:sectPr w:rsidR="0088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60" w:rsidRDefault="005C0660">
      <w:pPr>
        <w:spacing w:line="240" w:lineRule="auto"/>
      </w:pPr>
      <w:r>
        <w:separator/>
      </w:r>
    </w:p>
  </w:endnote>
  <w:endnote w:type="continuationSeparator" w:id="0">
    <w:p w:rsidR="005C0660" w:rsidRDefault="005C0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60" w:rsidRDefault="005C0660">
      <w:pPr>
        <w:spacing w:after="0"/>
      </w:pPr>
      <w:r>
        <w:separator/>
      </w:r>
    </w:p>
  </w:footnote>
  <w:footnote w:type="continuationSeparator" w:id="0">
    <w:p w:rsidR="005C0660" w:rsidRDefault="005C06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E623F"/>
    <w:multiLevelType w:val="singleLevel"/>
    <w:tmpl w:val="B19E623F"/>
    <w:lvl w:ilvl="0">
      <w:start w:val="1"/>
      <w:numFmt w:val="decimal"/>
      <w:lvlText w:val="%1."/>
      <w:lvlJc w:val="left"/>
      <w:pPr>
        <w:tabs>
          <w:tab w:val="left" w:pos="243"/>
        </w:tabs>
        <w:ind w:left="710" w:firstLine="0"/>
      </w:pPr>
    </w:lvl>
  </w:abstractNum>
  <w:abstractNum w:abstractNumId="1">
    <w:nsid w:val="611A79FC"/>
    <w:multiLevelType w:val="multilevel"/>
    <w:tmpl w:val="611A79FC"/>
    <w:lvl w:ilvl="0">
      <w:start w:val="1"/>
      <w:numFmt w:val="decimal"/>
      <w:lvlText w:val="%1."/>
      <w:lvlJc w:val="left"/>
      <w:pPr>
        <w:tabs>
          <w:tab w:val="left" w:pos="1068"/>
        </w:tabs>
        <w:ind w:left="1097" w:hanging="360"/>
      </w:pPr>
    </w:lvl>
    <w:lvl w:ilvl="1">
      <w:start w:val="1"/>
      <w:numFmt w:val="decimal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left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left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left" w:pos="6828"/>
        </w:tabs>
        <w:ind w:left="682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E2CA7"/>
    <w:rsid w:val="000105FC"/>
    <w:rsid w:val="000B3125"/>
    <w:rsid w:val="00131D8F"/>
    <w:rsid w:val="0018113F"/>
    <w:rsid w:val="001C4B3F"/>
    <w:rsid w:val="0022421D"/>
    <w:rsid w:val="00240A9B"/>
    <w:rsid w:val="00240BCF"/>
    <w:rsid w:val="00295DFC"/>
    <w:rsid w:val="00332452"/>
    <w:rsid w:val="0035202E"/>
    <w:rsid w:val="003C0D26"/>
    <w:rsid w:val="0042098C"/>
    <w:rsid w:val="00463869"/>
    <w:rsid w:val="00496BAD"/>
    <w:rsid w:val="004D7257"/>
    <w:rsid w:val="004F2DA5"/>
    <w:rsid w:val="00503932"/>
    <w:rsid w:val="00597EE7"/>
    <w:rsid w:val="005A796C"/>
    <w:rsid w:val="005C0660"/>
    <w:rsid w:val="005D55D6"/>
    <w:rsid w:val="005F6A90"/>
    <w:rsid w:val="00607763"/>
    <w:rsid w:val="0064667D"/>
    <w:rsid w:val="007455E4"/>
    <w:rsid w:val="00786179"/>
    <w:rsid w:val="00806B8C"/>
    <w:rsid w:val="008563A9"/>
    <w:rsid w:val="00887F68"/>
    <w:rsid w:val="008E18BF"/>
    <w:rsid w:val="00907C6E"/>
    <w:rsid w:val="00917D5F"/>
    <w:rsid w:val="0094325B"/>
    <w:rsid w:val="00994FF5"/>
    <w:rsid w:val="009B478A"/>
    <w:rsid w:val="009B6C9A"/>
    <w:rsid w:val="00A25372"/>
    <w:rsid w:val="00A57A5D"/>
    <w:rsid w:val="00AA01E1"/>
    <w:rsid w:val="00AC0273"/>
    <w:rsid w:val="00B55513"/>
    <w:rsid w:val="00B614D1"/>
    <w:rsid w:val="00BB3E63"/>
    <w:rsid w:val="00C05BA9"/>
    <w:rsid w:val="00C06A50"/>
    <w:rsid w:val="00C13125"/>
    <w:rsid w:val="00C21756"/>
    <w:rsid w:val="00C97480"/>
    <w:rsid w:val="00CA21C1"/>
    <w:rsid w:val="00CA5A71"/>
    <w:rsid w:val="00CC47A1"/>
    <w:rsid w:val="00D4365D"/>
    <w:rsid w:val="00D6408C"/>
    <w:rsid w:val="00D64988"/>
    <w:rsid w:val="00D77F75"/>
    <w:rsid w:val="00DC667C"/>
    <w:rsid w:val="00E4104B"/>
    <w:rsid w:val="00F06F62"/>
    <w:rsid w:val="00F35587"/>
    <w:rsid w:val="00F51B10"/>
    <w:rsid w:val="00F70F5B"/>
    <w:rsid w:val="00FD02D8"/>
    <w:rsid w:val="00FD44B4"/>
    <w:rsid w:val="00FE2CA7"/>
    <w:rsid w:val="018845B4"/>
    <w:rsid w:val="0C0A6E93"/>
    <w:rsid w:val="1061009F"/>
    <w:rsid w:val="12FC10F0"/>
    <w:rsid w:val="18DD17E7"/>
    <w:rsid w:val="2648689A"/>
    <w:rsid w:val="26FE2FEB"/>
    <w:rsid w:val="3D5E1FDF"/>
    <w:rsid w:val="447856CE"/>
    <w:rsid w:val="46E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67D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26</cp:revision>
  <dcterms:created xsi:type="dcterms:W3CDTF">2022-02-26T08:49:00Z</dcterms:created>
  <dcterms:modified xsi:type="dcterms:W3CDTF">2023-02-28T06:23:00Z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1CF424C6370C4EFCA9FD8AA5092DCF67</vt:lpwstr>
  </property>
</Properties>
</file>