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AC" w:rsidRPr="00DD069C" w:rsidRDefault="006701AC" w:rsidP="006701AC">
      <w:pPr>
        <w:jc w:val="center"/>
        <w:rPr>
          <w:szCs w:val="28"/>
        </w:rPr>
      </w:pPr>
      <w:r w:rsidRPr="00DD069C">
        <w:rPr>
          <w:noProof/>
          <w:szCs w:val="28"/>
          <w:lang w:eastAsia="ru-RU"/>
        </w:rPr>
        <w:drawing>
          <wp:inline distT="0" distB="0" distL="0" distR="0">
            <wp:extent cx="523875" cy="657225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1AC" w:rsidRPr="00DD069C" w:rsidRDefault="006701AC" w:rsidP="006701AC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DD069C">
        <w:rPr>
          <w:rFonts w:ascii="Times New Roman" w:hAnsi="Times New Roman"/>
          <w:bCs/>
          <w:sz w:val="28"/>
          <w:szCs w:val="28"/>
        </w:rPr>
        <w:t>АДМИНИСТРАЦИЯ САНДОГОРСКОГО СЕЛЬСКОГО ПОСЕЛЕНИЯ</w:t>
      </w:r>
    </w:p>
    <w:p w:rsidR="006701AC" w:rsidRPr="00DD069C" w:rsidRDefault="006701AC" w:rsidP="006701AC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DD069C">
        <w:rPr>
          <w:rFonts w:ascii="Times New Roman" w:hAnsi="Times New Roman"/>
          <w:bCs/>
          <w:sz w:val="28"/>
          <w:szCs w:val="28"/>
        </w:rPr>
        <w:t xml:space="preserve">КОСТРОМСКОГО МУНИЦИПАЛЬНОГО РАЙОНА </w:t>
      </w:r>
    </w:p>
    <w:p w:rsidR="006701AC" w:rsidRPr="00DD069C" w:rsidRDefault="006701AC" w:rsidP="006701AC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DD069C">
        <w:rPr>
          <w:rFonts w:ascii="Times New Roman" w:hAnsi="Times New Roman"/>
          <w:bCs/>
          <w:sz w:val="28"/>
          <w:szCs w:val="28"/>
        </w:rPr>
        <w:t>КОСТРОМСКОЙ ОБЛАСТИ</w:t>
      </w:r>
    </w:p>
    <w:p w:rsidR="006701AC" w:rsidRPr="00DD069C" w:rsidRDefault="006701AC" w:rsidP="006701AC">
      <w:pPr>
        <w:pStyle w:val="ConsPlusTitle"/>
        <w:widowControl/>
        <w:tabs>
          <w:tab w:val="left" w:pos="-2880"/>
        </w:tabs>
        <w:jc w:val="both"/>
        <w:rPr>
          <w:b/>
          <w:bCs/>
          <w:sz w:val="28"/>
          <w:szCs w:val="28"/>
        </w:rPr>
      </w:pPr>
    </w:p>
    <w:p w:rsidR="006701AC" w:rsidRPr="00DD069C" w:rsidRDefault="006701AC" w:rsidP="006701AC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D069C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6701AC" w:rsidRPr="00DD069C" w:rsidRDefault="006701AC" w:rsidP="006701AC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01AC" w:rsidRPr="00DD069C" w:rsidRDefault="006701AC" w:rsidP="006701AC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  <w:r w:rsidRPr="00DD069C">
        <w:rPr>
          <w:rFonts w:ascii="Times New Roman" w:hAnsi="Times New Roman"/>
          <w:bCs/>
          <w:sz w:val="28"/>
          <w:szCs w:val="28"/>
        </w:rPr>
        <w:t>от «</w:t>
      </w:r>
      <w:r w:rsidR="007A13B4">
        <w:rPr>
          <w:rFonts w:ascii="Times New Roman" w:hAnsi="Times New Roman"/>
          <w:bCs/>
          <w:sz w:val="28"/>
          <w:szCs w:val="28"/>
        </w:rPr>
        <w:t>26</w:t>
      </w:r>
      <w:r w:rsidRPr="00DD069C">
        <w:rPr>
          <w:rFonts w:ascii="Times New Roman" w:hAnsi="Times New Roman"/>
          <w:bCs/>
          <w:sz w:val="28"/>
          <w:szCs w:val="28"/>
        </w:rPr>
        <w:t xml:space="preserve">» </w:t>
      </w:r>
      <w:r w:rsidR="007A13B4">
        <w:rPr>
          <w:rFonts w:ascii="Times New Roman" w:hAnsi="Times New Roman"/>
          <w:bCs/>
          <w:sz w:val="28"/>
          <w:szCs w:val="28"/>
        </w:rPr>
        <w:t>июня</w:t>
      </w:r>
      <w:r w:rsidRPr="00DD069C">
        <w:rPr>
          <w:rFonts w:ascii="Times New Roman" w:hAnsi="Times New Roman"/>
          <w:bCs/>
          <w:sz w:val="28"/>
          <w:szCs w:val="28"/>
        </w:rPr>
        <w:t xml:space="preserve"> 202</w:t>
      </w:r>
      <w:r w:rsidR="007A13B4">
        <w:rPr>
          <w:rFonts w:ascii="Times New Roman" w:hAnsi="Times New Roman"/>
          <w:bCs/>
          <w:sz w:val="28"/>
          <w:szCs w:val="28"/>
        </w:rPr>
        <w:t>5</w:t>
      </w:r>
      <w:r w:rsidRPr="00DD069C">
        <w:rPr>
          <w:rFonts w:ascii="Times New Roman" w:hAnsi="Times New Roman"/>
          <w:bCs/>
          <w:sz w:val="28"/>
          <w:szCs w:val="28"/>
        </w:rPr>
        <w:t xml:space="preserve"> года №</w:t>
      </w:r>
      <w:r w:rsidR="007A13B4">
        <w:rPr>
          <w:rFonts w:ascii="Times New Roman" w:hAnsi="Times New Roman"/>
          <w:bCs/>
          <w:sz w:val="28"/>
          <w:szCs w:val="28"/>
        </w:rPr>
        <w:t>59</w:t>
      </w:r>
      <w:r w:rsidRPr="00DD069C">
        <w:rPr>
          <w:rFonts w:ascii="Times New Roman" w:hAnsi="Times New Roman"/>
          <w:bCs/>
          <w:sz w:val="28"/>
          <w:szCs w:val="28"/>
        </w:rPr>
        <w:t xml:space="preserve">                                                с. Сандогора</w:t>
      </w:r>
    </w:p>
    <w:p w:rsidR="006701AC" w:rsidRPr="00DD069C" w:rsidRDefault="006701AC" w:rsidP="006701AC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969"/>
      </w:tblGrid>
      <w:tr w:rsidR="006701AC" w:rsidRPr="004E11B9" w:rsidTr="004E11B9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01AC" w:rsidRPr="004E11B9" w:rsidRDefault="006701AC" w:rsidP="004E11B9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1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Сандогорского сельского поселения от 26.08.2020 №28 </w:t>
            </w:r>
            <w:r w:rsidRPr="004E11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4E11B9">
              <w:rPr>
                <w:rFonts w:ascii="Times New Roman" w:hAnsi="Times New Roman"/>
                <w:sz w:val="28"/>
                <w:szCs w:val="28"/>
              </w:rPr>
              <w:t>»</w:t>
            </w:r>
            <w:r w:rsidR="007A13B4" w:rsidRPr="004E11B9">
              <w:rPr>
                <w:rFonts w:ascii="Times New Roman" w:hAnsi="Times New Roman"/>
                <w:sz w:val="28"/>
                <w:szCs w:val="28"/>
              </w:rPr>
              <w:t xml:space="preserve"> (в редакции от 19.10.2020 №38)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01AC" w:rsidRPr="004E11B9" w:rsidRDefault="006701AC" w:rsidP="00FF6F6F">
            <w:pPr>
              <w:pStyle w:val="ConsPlusTitle"/>
              <w:widowControl/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701AC" w:rsidRPr="004E11B9" w:rsidRDefault="006701AC" w:rsidP="006701AC">
      <w:pPr>
        <w:rPr>
          <w:sz w:val="28"/>
          <w:szCs w:val="28"/>
        </w:rPr>
      </w:pPr>
    </w:p>
    <w:p w:rsidR="006701AC" w:rsidRPr="004E11B9" w:rsidRDefault="007A13B4" w:rsidP="007A13B4">
      <w:pPr>
        <w:ind w:firstLine="708"/>
        <w:jc w:val="both"/>
        <w:rPr>
          <w:rFonts w:eastAsia="SimSun"/>
          <w:sz w:val="28"/>
          <w:szCs w:val="28"/>
        </w:rPr>
      </w:pPr>
      <w:r w:rsidRPr="004E11B9">
        <w:rPr>
          <w:rFonts w:eastAsia="SimSun"/>
          <w:sz w:val="28"/>
          <w:szCs w:val="28"/>
        </w:rPr>
        <w:t>В целях приведения нормативно-правового акта Сандогорского сельского поселения Костромского муниципального района Костромской области в соответствие с действующим законодательством, рассмотрев экспертное заключение №32452 от 19.05.2025 №967/2-ПУ, в соответствии с Федеральным законом от 06.10.2003г. № 131-ФЗ «Об общих принципах организации местного самоуправления в Российской Федерации», руководствуясь Уставом Сандогорского сельского поселения, руководствуясь Уставом Сандогорского сельского поселения, Совет депутатов муниципального образования Сандогорское сельское поселение Костромского муниципального района Костромской области,</w:t>
      </w:r>
    </w:p>
    <w:p w:rsidR="006701AC" w:rsidRPr="000125F8" w:rsidRDefault="006701AC" w:rsidP="006701AC">
      <w:pPr>
        <w:suppressAutoHyphens w:val="0"/>
        <w:ind w:firstLine="708"/>
        <w:jc w:val="both"/>
        <w:rPr>
          <w:b/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 xml:space="preserve">администрация </w:t>
      </w:r>
      <w:bookmarkStart w:id="0" w:name="_GoBack"/>
      <w:r w:rsidRPr="000125F8">
        <w:rPr>
          <w:b/>
          <w:sz w:val="28"/>
          <w:szCs w:val="28"/>
          <w:lang w:eastAsia="ru-RU"/>
        </w:rPr>
        <w:t>ПОСТАНОВЛЯЕТ:</w:t>
      </w:r>
    </w:p>
    <w:bookmarkEnd w:id="0"/>
    <w:p w:rsidR="006701AC" w:rsidRPr="004E11B9" w:rsidRDefault="006701AC" w:rsidP="006701AC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 xml:space="preserve">1. Внести в постановление администрации Сандогорского сельского поселения Костромского муниципального района Костромской области </w:t>
      </w:r>
      <w:r w:rsidR="007A13B4" w:rsidRPr="004E11B9">
        <w:rPr>
          <w:sz w:val="28"/>
          <w:szCs w:val="28"/>
          <w:lang w:eastAsia="ru-RU"/>
        </w:rPr>
        <w:t>от 26.08.2020</w:t>
      </w:r>
      <w:r w:rsidRPr="004E11B9">
        <w:rPr>
          <w:sz w:val="28"/>
          <w:szCs w:val="28"/>
          <w:lang w:eastAsia="ru-RU"/>
        </w:rPr>
        <w:t xml:space="preserve"> года №28 </w:t>
      </w:r>
      <w:r w:rsidRPr="004E11B9">
        <w:rPr>
          <w:rFonts w:eastAsia="Calibri"/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4E11B9">
        <w:rPr>
          <w:sz w:val="28"/>
          <w:szCs w:val="28"/>
        </w:rPr>
        <w:t>»</w:t>
      </w:r>
      <w:r w:rsidR="007A13B4" w:rsidRPr="004E11B9">
        <w:rPr>
          <w:sz w:val="28"/>
          <w:szCs w:val="28"/>
        </w:rPr>
        <w:t xml:space="preserve"> (в редакции от 19.10.2020 №38)</w:t>
      </w:r>
      <w:r w:rsidRPr="004E11B9">
        <w:rPr>
          <w:sz w:val="28"/>
          <w:szCs w:val="28"/>
        </w:rPr>
        <w:t xml:space="preserve"> следующие изменения:</w:t>
      </w:r>
      <w:r w:rsidRPr="004E11B9">
        <w:rPr>
          <w:sz w:val="28"/>
          <w:szCs w:val="28"/>
          <w:lang w:eastAsia="ru-RU"/>
        </w:rPr>
        <w:t xml:space="preserve"> </w:t>
      </w:r>
    </w:p>
    <w:p w:rsidR="00913592" w:rsidRPr="004E11B9" w:rsidRDefault="00EF7C81" w:rsidP="006701AC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 xml:space="preserve">1) </w:t>
      </w:r>
      <w:r w:rsidR="002446DD" w:rsidRPr="004E11B9">
        <w:rPr>
          <w:sz w:val="28"/>
          <w:szCs w:val="28"/>
          <w:lang w:eastAsia="ru-RU"/>
        </w:rPr>
        <w:t>пункта 2.3. раздела 2 изложить в следующей редакции:</w:t>
      </w:r>
    </w:p>
    <w:p w:rsidR="002446DD" w:rsidRPr="004E11B9" w:rsidRDefault="002446DD" w:rsidP="002446D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 xml:space="preserve">«2.3. </w:t>
      </w:r>
      <w:r w:rsidRPr="004E11B9">
        <w:rPr>
          <w:sz w:val="28"/>
          <w:szCs w:val="28"/>
          <w:lang w:eastAsia="ru-RU"/>
        </w:rPr>
        <w:t xml:space="preserve">Результатом предоставления муниципальной услуги является принятое Администрацией </w:t>
      </w:r>
      <w:r w:rsidRPr="004E11B9">
        <w:rPr>
          <w:sz w:val="28"/>
          <w:szCs w:val="28"/>
          <w:lang w:eastAsia="ru-RU"/>
        </w:rPr>
        <w:t>Сандогорского</w:t>
      </w:r>
      <w:r w:rsidRPr="004E11B9">
        <w:rPr>
          <w:sz w:val="28"/>
          <w:szCs w:val="28"/>
          <w:lang w:eastAsia="ru-RU"/>
        </w:rPr>
        <w:t xml:space="preserve"> сельского поселения решение о переводе или об отказе в переводе жилого помещения в нежилое помещение и нежилого помещения в жилое помещение.</w:t>
      </w:r>
    </w:p>
    <w:p w:rsidR="002446DD" w:rsidRPr="004E11B9" w:rsidRDefault="002446DD" w:rsidP="002446D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lastRenderedPageBreak/>
        <w:t xml:space="preserve">Форма уведомления о переводе (отказе в переводе) жилого (нежилого) помещения в нежилое (жилое) помещение утверждена постановлением Правительства Российской Федерации </w:t>
      </w:r>
    </w:p>
    <w:p w:rsidR="002446DD" w:rsidRPr="004E11B9" w:rsidRDefault="002446DD" w:rsidP="002446D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от 10 августа 2005 № 502 «Об утверждении формы уведомления о переводе (отказе в переводе) жилого (нежилого) помещения в нежилое (жилое) помещение» (Приложение № 3 к настоящему административному регламенту).</w:t>
      </w:r>
    </w:p>
    <w:p w:rsidR="002446DD" w:rsidRPr="004E11B9" w:rsidRDefault="002446DD" w:rsidP="002446D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Результат предоставления муниципальной услуги может быть получен:</w:t>
      </w:r>
    </w:p>
    <w:p w:rsidR="002446DD" w:rsidRPr="004E11B9" w:rsidRDefault="002446DD" w:rsidP="002446D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 xml:space="preserve">- в Администрации </w:t>
      </w:r>
      <w:r w:rsidRPr="004E11B9">
        <w:rPr>
          <w:sz w:val="28"/>
          <w:szCs w:val="28"/>
          <w:lang w:eastAsia="ru-RU"/>
        </w:rPr>
        <w:t xml:space="preserve">Сандогорского </w:t>
      </w:r>
      <w:r w:rsidRPr="004E11B9">
        <w:rPr>
          <w:sz w:val="28"/>
          <w:szCs w:val="28"/>
          <w:lang w:eastAsia="ru-RU"/>
        </w:rPr>
        <w:t>сельского поселения на бумажном носителе при личном обращении;</w:t>
      </w:r>
    </w:p>
    <w:p w:rsidR="002446DD" w:rsidRPr="004E11B9" w:rsidRDefault="002446DD" w:rsidP="002446D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- в МФЦ на бумажном носителе при личном обращении;</w:t>
      </w:r>
    </w:p>
    <w:p w:rsidR="002446DD" w:rsidRPr="004E11B9" w:rsidRDefault="002446DD" w:rsidP="002446D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- почтовым отправлением;</w:t>
      </w:r>
    </w:p>
    <w:p w:rsidR="002A0B9D" w:rsidRPr="004E11B9" w:rsidRDefault="002446DD" w:rsidP="002A0B9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- на ЕПГУ, РПГУ, в том числе в форме электронного документа, подписанного электронной подписью.</w:t>
      </w:r>
      <w:r w:rsidR="002A0B9D" w:rsidRPr="004E11B9">
        <w:rPr>
          <w:sz w:val="28"/>
          <w:szCs w:val="28"/>
          <w:lang w:eastAsia="ru-RU"/>
        </w:rPr>
        <w:t>»</w:t>
      </w:r>
    </w:p>
    <w:p w:rsidR="00EF7C81" w:rsidRPr="004E11B9" w:rsidRDefault="00A574B4" w:rsidP="002A0B9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2)</w:t>
      </w:r>
      <w:r w:rsidR="002A0B9D" w:rsidRPr="004E11B9">
        <w:rPr>
          <w:sz w:val="28"/>
          <w:szCs w:val="28"/>
          <w:lang w:eastAsia="ru-RU"/>
        </w:rPr>
        <w:t xml:space="preserve"> пункт 2.4. раздела 2</w:t>
      </w:r>
      <w:r w:rsidR="002A0B9D" w:rsidRPr="004E11B9">
        <w:rPr>
          <w:sz w:val="28"/>
          <w:szCs w:val="28"/>
        </w:rPr>
        <w:t xml:space="preserve"> </w:t>
      </w:r>
      <w:r w:rsidR="002A0B9D" w:rsidRPr="004E11B9">
        <w:rPr>
          <w:sz w:val="28"/>
          <w:szCs w:val="28"/>
          <w:lang w:eastAsia="ru-RU"/>
        </w:rPr>
        <w:t>изложить в следующей редакции:</w:t>
      </w:r>
    </w:p>
    <w:p w:rsidR="002A0B9D" w:rsidRPr="004E11B9" w:rsidRDefault="002A0B9D" w:rsidP="002A0B9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 xml:space="preserve">«2.4. Срок предоставления муниципальной услуги не должен превышать 30 календарных дней со дня регистрации заявления о предоставлении муниципальной услуги и иных документов, указанных в пункте 2.6 настоящего административного регламента. </w:t>
      </w:r>
    </w:p>
    <w:p w:rsidR="002A0B9D" w:rsidRPr="004E11B9" w:rsidRDefault="002A0B9D" w:rsidP="002A0B9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Комиссия рассматривает поступившее заявление или заключение органа государственного надзора (контроля), или заключения экспертизы жилого помещения,</w:t>
      </w:r>
      <w:r w:rsidR="00D96D1A" w:rsidRPr="004E11B9">
        <w:rPr>
          <w:sz w:val="28"/>
          <w:szCs w:val="28"/>
          <w:lang w:eastAsia="ru-RU"/>
        </w:rPr>
        <w:t xml:space="preserve"> </w:t>
      </w:r>
      <w:r w:rsidRPr="004E11B9">
        <w:rPr>
          <w:sz w:val="28"/>
          <w:szCs w:val="28"/>
          <w:lang w:eastAsia="ru-RU"/>
        </w:rPr>
        <w:t xml:space="preserve">в течении 30 календарных дней с даты регистрации, а сводный перечень объектов (жилых помещений) или поступившее заявление собственника, </w:t>
      </w:r>
      <w:r w:rsidR="00195144" w:rsidRPr="004E11B9">
        <w:rPr>
          <w:sz w:val="28"/>
          <w:szCs w:val="28"/>
          <w:lang w:eastAsia="ru-RU"/>
        </w:rPr>
        <w:t>правообладателя или нанимателя жилого помещения, которое получило повреждения в результате чрезвычайной ситуации и при этом не включено в свободный перечень объектов (жилых помещений) в течении 20 календарных дней с даты регистрации и принимает решение (в виде заключения).</w:t>
      </w:r>
    </w:p>
    <w:p w:rsidR="00195144" w:rsidRPr="004E11B9" w:rsidRDefault="00195144" w:rsidP="002A0B9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 xml:space="preserve">В случае непредставления заявителем документов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комиссии </w:t>
      </w:r>
      <w:r w:rsidR="00EB6CD2" w:rsidRPr="004E11B9">
        <w:rPr>
          <w:sz w:val="28"/>
          <w:szCs w:val="28"/>
          <w:lang w:eastAsia="ru-RU"/>
        </w:rPr>
        <w:t>возвращает без рассмотрения заявление и соответствующие документы в течении 15 календарных дней со дня истечения срока»</w:t>
      </w:r>
    </w:p>
    <w:p w:rsidR="00EB6CD2" w:rsidRPr="004E11B9" w:rsidRDefault="00D96D1A" w:rsidP="002A0B9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3) подпункт 3.3.4.  пункта 3.3 раздела 3 изложить в следующей редакции:</w:t>
      </w:r>
    </w:p>
    <w:p w:rsidR="00D96D1A" w:rsidRPr="00D96D1A" w:rsidRDefault="00D96D1A" w:rsidP="00D96D1A">
      <w:pPr>
        <w:shd w:val="clear" w:color="auto" w:fill="FFFFFF" w:themeFill="background1"/>
        <w:suppressAutoHyphens w:val="0"/>
        <w:ind w:firstLine="567"/>
        <w:jc w:val="both"/>
        <w:rPr>
          <w:strike/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 xml:space="preserve">«3.3.4. </w:t>
      </w:r>
      <w:r w:rsidRPr="00D96D1A">
        <w:rPr>
          <w:sz w:val="28"/>
          <w:szCs w:val="28"/>
          <w:lang w:eastAsia="ru-RU"/>
        </w:rPr>
        <w:t>Комиссия на основании заявления собственника помещения проводит оценку соответствия по</w:t>
      </w:r>
      <w:r w:rsidRPr="004E11B9">
        <w:rPr>
          <w:sz w:val="28"/>
          <w:szCs w:val="28"/>
          <w:lang w:eastAsia="ru-RU"/>
        </w:rPr>
        <w:t>мещения установленным Положением</w:t>
      </w:r>
      <w:r w:rsidRPr="004E11B9">
        <w:rPr>
          <w:sz w:val="28"/>
          <w:szCs w:val="28"/>
          <w:lang w:eastAsia="ru-RU"/>
        </w:rPr>
        <w:t>, и принимает одно из следующих решений</w:t>
      </w:r>
    </w:p>
    <w:p w:rsidR="00D96D1A" w:rsidRPr="00D96D1A" w:rsidRDefault="00D96D1A" w:rsidP="00D96D1A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96D1A">
        <w:rPr>
          <w:sz w:val="28"/>
          <w:szCs w:val="28"/>
          <w:lang w:eastAsia="ru-RU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D96D1A" w:rsidRPr="00D96D1A" w:rsidRDefault="00D96D1A" w:rsidP="00D96D1A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96D1A">
        <w:rPr>
          <w:sz w:val="28"/>
          <w:szCs w:val="28"/>
          <w:lang w:eastAsia="ru-RU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</w:t>
      </w:r>
      <w:r w:rsidRPr="00D96D1A">
        <w:rPr>
          <w:sz w:val="28"/>
          <w:szCs w:val="28"/>
          <w:lang w:eastAsia="ru-RU"/>
        </w:rPr>
        <w:lastRenderedPageBreak/>
        <w:t>приведения утраченных в процессе эксплуатации характеристик жилого помещения;</w:t>
      </w:r>
    </w:p>
    <w:p w:rsidR="00D96D1A" w:rsidRPr="00D96D1A" w:rsidRDefault="00D96D1A" w:rsidP="00D96D1A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96D1A">
        <w:rPr>
          <w:sz w:val="28"/>
          <w:szCs w:val="28"/>
          <w:lang w:eastAsia="ru-RU"/>
        </w:rPr>
        <w:t>о выявлении оснований для признания помещения непригодным для проживания;</w:t>
      </w:r>
    </w:p>
    <w:p w:rsidR="00D96D1A" w:rsidRPr="004E11B9" w:rsidRDefault="00D96D1A" w:rsidP="00D96D1A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об отсутствии оснований для признания жилого помещения непригодным для проживания;</w:t>
      </w:r>
    </w:p>
    <w:p w:rsidR="00D96D1A" w:rsidRPr="00D96D1A" w:rsidRDefault="00D96D1A" w:rsidP="00D96D1A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96D1A">
        <w:rPr>
          <w:sz w:val="28"/>
          <w:szCs w:val="28"/>
          <w:lang w:eastAsia="ru-RU"/>
        </w:rPr>
        <w:t>о выявлении оснований для признания многоквартирного дома аварийным и подлежащим реконструкции;</w:t>
      </w:r>
    </w:p>
    <w:p w:rsidR="00D96D1A" w:rsidRPr="00D96D1A" w:rsidRDefault="00D96D1A" w:rsidP="00D96D1A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96D1A">
        <w:rPr>
          <w:sz w:val="28"/>
          <w:szCs w:val="28"/>
          <w:lang w:eastAsia="ru-RU"/>
        </w:rPr>
        <w:t>о выявлении оснований для признания многоквартирного дома аварийным и подлежащим сносу;</w:t>
      </w:r>
    </w:p>
    <w:p w:rsidR="00D96D1A" w:rsidRPr="004E11B9" w:rsidRDefault="00D96D1A" w:rsidP="00D96D1A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об отсутствии оснований для признания многоквартирного дома аварийным и подлежащим сносу или реконструкции.</w:t>
      </w:r>
      <w:r w:rsidR="004E11B9">
        <w:rPr>
          <w:sz w:val="28"/>
          <w:szCs w:val="28"/>
          <w:lang w:eastAsia="ru-RU"/>
        </w:rPr>
        <w:t>»</w:t>
      </w:r>
    </w:p>
    <w:p w:rsidR="00D96D1A" w:rsidRPr="004E11B9" w:rsidRDefault="004E11B9" w:rsidP="00725D78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4)</w:t>
      </w:r>
      <w:r w:rsidRPr="004E11B9">
        <w:rPr>
          <w:sz w:val="28"/>
          <w:szCs w:val="28"/>
        </w:rPr>
        <w:t xml:space="preserve"> абзац второй </w:t>
      </w:r>
      <w:r w:rsidRPr="004E11B9">
        <w:rPr>
          <w:sz w:val="28"/>
          <w:szCs w:val="28"/>
          <w:lang w:eastAsia="ru-RU"/>
        </w:rPr>
        <w:t>подпункт 3.4.4 пункта 3.4 раздела 3 изложить в следующей редакции:</w:t>
      </w:r>
    </w:p>
    <w:p w:rsidR="004E11B9" w:rsidRPr="004E11B9" w:rsidRDefault="004E11B9" w:rsidP="004E11B9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«а) решение о признании помещения жилым помещением, жилого помещения пригодным, непригодным для проживания и многоквартирного дома аварийным и подлежащим сносу или реконструкции, на основании заключения комиссии.</w:t>
      </w:r>
    </w:p>
    <w:p w:rsidR="00A574B4" w:rsidRPr="004E11B9" w:rsidRDefault="004E11B9" w:rsidP="006701AC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5</w:t>
      </w:r>
      <w:r w:rsidR="00EF7C81" w:rsidRPr="004E11B9">
        <w:rPr>
          <w:sz w:val="28"/>
          <w:szCs w:val="28"/>
          <w:lang w:eastAsia="ru-RU"/>
        </w:rPr>
        <w:t>)</w:t>
      </w:r>
      <w:r w:rsidR="00A574B4" w:rsidRPr="004E11B9">
        <w:rPr>
          <w:sz w:val="28"/>
          <w:szCs w:val="28"/>
          <w:lang w:eastAsia="ru-RU"/>
        </w:rPr>
        <w:t xml:space="preserve"> абзац второй </w:t>
      </w:r>
      <w:r w:rsidR="00142A3F" w:rsidRPr="004E11B9">
        <w:rPr>
          <w:sz w:val="28"/>
          <w:szCs w:val="28"/>
          <w:lang w:eastAsia="ru-RU"/>
        </w:rPr>
        <w:t>под</w:t>
      </w:r>
      <w:r w:rsidR="00A574B4" w:rsidRPr="004E11B9">
        <w:rPr>
          <w:sz w:val="28"/>
          <w:szCs w:val="28"/>
          <w:lang w:eastAsia="ru-RU"/>
        </w:rPr>
        <w:t xml:space="preserve">пункта 2.6.2 </w:t>
      </w:r>
      <w:r w:rsidR="00142A3F" w:rsidRPr="004E11B9">
        <w:rPr>
          <w:sz w:val="28"/>
          <w:szCs w:val="28"/>
          <w:lang w:eastAsia="ru-RU"/>
        </w:rPr>
        <w:t>пункта</w:t>
      </w:r>
      <w:r w:rsidR="00A574B4" w:rsidRPr="004E11B9">
        <w:rPr>
          <w:sz w:val="28"/>
          <w:szCs w:val="28"/>
          <w:lang w:eastAsia="ru-RU"/>
        </w:rPr>
        <w:t xml:space="preserve"> 2.6. раздела 2 изложить в следующей редакции:</w:t>
      </w:r>
    </w:p>
    <w:p w:rsidR="00A574B4" w:rsidRPr="004E11B9" w:rsidRDefault="00A574B4" w:rsidP="00142A3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«- сведения из Единого государственного реестра недвижимости.»</w:t>
      </w:r>
    </w:p>
    <w:p w:rsidR="00142A3F" w:rsidRPr="004E11B9" w:rsidRDefault="004E11B9" w:rsidP="006701AC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6</w:t>
      </w:r>
      <w:r w:rsidR="00142A3F" w:rsidRPr="004E11B9">
        <w:rPr>
          <w:sz w:val="28"/>
          <w:szCs w:val="28"/>
          <w:lang w:eastAsia="ru-RU"/>
        </w:rPr>
        <w:t>) пункт 2.6. раздела 2</w:t>
      </w:r>
      <w:r w:rsidR="00142A3F" w:rsidRPr="004E11B9">
        <w:rPr>
          <w:sz w:val="28"/>
          <w:szCs w:val="28"/>
        </w:rPr>
        <w:t xml:space="preserve"> </w:t>
      </w:r>
      <w:r w:rsidR="00142A3F" w:rsidRPr="004E11B9">
        <w:rPr>
          <w:sz w:val="28"/>
          <w:szCs w:val="28"/>
          <w:lang w:eastAsia="ru-RU"/>
        </w:rPr>
        <w:t xml:space="preserve">изложить в следующей редакции: </w:t>
      </w:r>
    </w:p>
    <w:p w:rsidR="00142A3F" w:rsidRPr="004E11B9" w:rsidRDefault="00142A3F" w:rsidP="00142A3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«2.8. Исчерпывающий перечень оснований для приостановления или отказа в предоставлении муниципальной услуги.</w:t>
      </w:r>
    </w:p>
    <w:p w:rsidR="00142A3F" w:rsidRPr="004E11B9" w:rsidRDefault="00142A3F" w:rsidP="00142A3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2.8.1. Оснований для приостановления предоставления муниципальной услуги или оснований для отказа в предоставлении муниципальной услуги законодательством Российской Федерации не предусмотрено.»</w:t>
      </w:r>
    </w:p>
    <w:p w:rsidR="00142A3F" w:rsidRPr="004E11B9" w:rsidRDefault="004E11B9" w:rsidP="00142A3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7</w:t>
      </w:r>
      <w:r w:rsidR="00142A3F" w:rsidRPr="004E11B9">
        <w:rPr>
          <w:sz w:val="28"/>
          <w:szCs w:val="28"/>
          <w:lang w:eastAsia="ru-RU"/>
        </w:rPr>
        <w:t>) пункт 2.7 раздела 2 дополнить следующими абзацами:</w:t>
      </w:r>
    </w:p>
    <w:p w:rsidR="00142A3F" w:rsidRPr="004E11B9" w:rsidRDefault="00142A3F" w:rsidP="00142A3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 xml:space="preserve">«4) если заявление в электронной форме подписано с использованием </w:t>
      </w:r>
      <w:r w:rsidR="00340A1F" w:rsidRPr="004E11B9">
        <w:rPr>
          <w:sz w:val="28"/>
          <w:szCs w:val="28"/>
          <w:lang w:eastAsia="ru-RU"/>
        </w:rPr>
        <w:t>электронной подписи, не принадлежащей заявителю;</w:t>
      </w:r>
    </w:p>
    <w:p w:rsidR="00340A1F" w:rsidRPr="004E11B9" w:rsidRDefault="00340A1F" w:rsidP="00340A1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5) заявление подано лицом, не имеющим полномочий представлять интересы Заявителя;</w:t>
      </w:r>
    </w:p>
    <w:p w:rsidR="00340A1F" w:rsidRPr="004E11B9" w:rsidRDefault="00340A1F" w:rsidP="00340A1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6) если заявление поступило с незаполненными полями, предусмотренными формой заявления, являющейся приложением к настоящему Административному регламенту;</w:t>
      </w:r>
    </w:p>
    <w:p w:rsidR="00340A1F" w:rsidRPr="004E11B9" w:rsidRDefault="00340A1F" w:rsidP="00340A1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7) выявление в результате проверки усиленной квалификационной электронной подписи несоблюдения установленных статьей 11 Федерального закона от 6 апреля 2011 года №63-ФЗ «</w:t>
      </w:r>
      <w:r w:rsidR="00EF7C81" w:rsidRPr="004E11B9">
        <w:rPr>
          <w:sz w:val="28"/>
          <w:szCs w:val="28"/>
          <w:lang w:eastAsia="ru-RU"/>
        </w:rPr>
        <w:t>Об электронной подписи</w:t>
      </w:r>
      <w:r w:rsidRPr="004E11B9">
        <w:rPr>
          <w:sz w:val="28"/>
          <w:szCs w:val="28"/>
          <w:lang w:eastAsia="ru-RU"/>
        </w:rPr>
        <w:t>»</w:t>
      </w:r>
      <w:r w:rsidR="00EF7C81" w:rsidRPr="004E11B9">
        <w:rPr>
          <w:sz w:val="28"/>
          <w:szCs w:val="28"/>
          <w:lang w:eastAsia="ru-RU"/>
        </w:rPr>
        <w:t xml:space="preserve"> условий признания ее действительности.»</w:t>
      </w:r>
      <w:r w:rsidRPr="004E11B9">
        <w:rPr>
          <w:sz w:val="28"/>
          <w:szCs w:val="28"/>
          <w:lang w:eastAsia="ru-RU"/>
        </w:rPr>
        <w:t xml:space="preserve"> </w:t>
      </w:r>
    </w:p>
    <w:p w:rsidR="004E11B9" w:rsidRPr="004E11B9" w:rsidRDefault="004E11B9" w:rsidP="00340A1F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4E11B9" w:rsidRPr="004E11B9" w:rsidRDefault="004E11B9" w:rsidP="00340A1F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4E11B9" w:rsidRPr="004E11B9" w:rsidRDefault="004E11B9" w:rsidP="00340A1F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4E11B9" w:rsidRPr="004E11B9" w:rsidRDefault="004E11B9" w:rsidP="004E11B9">
      <w:pPr>
        <w:suppressAutoHyphens w:val="0"/>
        <w:rPr>
          <w:sz w:val="28"/>
          <w:szCs w:val="28"/>
          <w:lang w:eastAsia="ru-RU"/>
        </w:rPr>
      </w:pPr>
      <w:proofErr w:type="spellStart"/>
      <w:r w:rsidRPr="004E11B9">
        <w:rPr>
          <w:sz w:val="28"/>
          <w:szCs w:val="28"/>
          <w:lang w:eastAsia="ru-RU"/>
        </w:rPr>
        <w:t>И.О.</w:t>
      </w:r>
      <w:r w:rsidRPr="004E11B9">
        <w:rPr>
          <w:sz w:val="28"/>
          <w:szCs w:val="28"/>
          <w:lang w:eastAsia="ru-RU"/>
        </w:rPr>
        <w:t>Глав</w:t>
      </w:r>
      <w:r w:rsidRPr="004E11B9">
        <w:rPr>
          <w:sz w:val="28"/>
          <w:szCs w:val="28"/>
          <w:lang w:eastAsia="ru-RU"/>
        </w:rPr>
        <w:t>ы</w:t>
      </w:r>
      <w:proofErr w:type="spellEnd"/>
      <w:r w:rsidRPr="004E11B9">
        <w:rPr>
          <w:sz w:val="28"/>
          <w:szCs w:val="28"/>
          <w:lang w:eastAsia="ru-RU"/>
        </w:rPr>
        <w:t xml:space="preserve"> Сандогорского</w:t>
      </w:r>
    </w:p>
    <w:p w:rsidR="004E11B9" w:rsidRPr="004E11B9" w:rsidRDefault="004E11B9" w:rsidP="004E11B9">
      <w:pPr>
        <w:suppressAutoHyphens w:val="0"/>
        <w:rPr>
          <w:sz w:val="28"/>
          <w:szCs w:val="28"/>
          <w:lang w:eastAsia="ru-RU"/>
        </w:rPr>
      </w:pPr>
      <w:r w:rsidRPr="004E11B9">
        <w:rPr>
          <w:sz w:val="28"/>
          <w:szCs w:val="28"/>
          <w:lang w:eastAsia="ru-RU"/>
        </w:rPr>
        <w:t>сельского поселения</w:t>
      </w:r>
      <w:r w:rsidRPr="004E11B9">
        <w:rPr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Pr="004E11B9">
        <w:rPr>
          <w:sz w:val="28"/>
          <w:szCs w:val="28"/>
          <w:lang w:eastAsia="ru-RU"/>
        </w:rPr>
        <w:t>Н.</w:t>
      </w:r>
      <w:r w:rsidRPr="004E11B9">
        <w:rPr>
          <w:sz w:val="28"/>
          <w:szCs w:val="28"/>
          <w:lang w:eastAsia="ru-RU"/>
        </w:rPr>
        <w:t>А.Н</w:t>
      </w:r>
      <w:r w:rsidRPr="004E11B9">
        <w:rPr>
          <w:sz w:val="28"/>
          <w:szCs w:val="28"/>
          <w:lang w:eastAsia="ru-RU"/>
        </w:rPr>
        <w:t>абиев</w:t>
      </w:r>
      <w:proofErr w:type="spellEnd"/>
    </w:p>
    <w:p w:rsidR="004E11B9" w:rsidRPr="007A13B4" w:rsidRDefault="004E11B9" w:rsidP="00340A1F">
      <w:pPr>
        <w:suppressAutoHyphens w:val="0"/>
        <w:ind w:firstLine="567"/>
        <w:jc w:val="both"/>
        <w:rPr>
          <w:szCs w:val="28"/>
          <w:lang w:eastAsia="ru-RU"/>
        </w:rPr>
      </w:pPr>
    </w:p>
    <w:sectPr w:rsidR="004E11B9" w:rsidRPr="007A13B4" w:rsidSect="00C5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CC"/>
    <w:family w:val="swiss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1AC"/>
    <w:rsid w:val="000125F8"/>
    <w:rsid w:val="00142A3F"/>
    <w:rsid w:val="00195144"/>
    <w:rsid w:val="002446DD"/>
    <w:rsid w:val="002A0B9D"/>
    <w:rsid w:val="00340A1F"/>
    <w:rsid w:val="004E11B9"/>
    <w:rsid w:val="004E4128"/>
    <w:rsid w:val="006701AC"/>
    <w:rsid w:val="006B514F"/>
    <w:rsid w:val="00725D78"/>
    <w:rsid w:val="00780644"/>
    <w:rsid w:val="007A13B4"/>
    <w:rsid w:val="00913592"/>
    <w:rsid w:val="00970E53"/>
    <w:rsid w:val="009F45F8"/>
    <w:rsid w:val="00A574B4"/>
    <w:rsid w:val="00A94AFC"/>
    <w:rsid w:val="00C53F9A"/>
    <w:rsid w:val="00D96D1A"/>
    <w:rsid w:val="00DD069C"/>
    <w:rsid w:val="00E91A3C"/>
    <w:rsid w:val="00EB6CD2"/>
    <w:rsid w:val="00EF7C81"/>
    <w:rsid w:val="00FB7ADB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FB21"/>
  <w15:docId w15:val="{EEE366F0-E0A4-4EB2-9085-8C8FD8AE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701AC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701A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701A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fontstyle01">
    <w:name w:val="fontstyle01"/>
    <w:rsid w:val="006701AC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link w:val="ConsPlusNormal0"/>
    <w:rsid w:val="006701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6701AC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01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1A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99"/>
    <w:qFormat/>
    <w:rsid w:val="00FF6F6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FF6F6F"/>
    <w:pPr>
      <w:widowControl w:val="0"/>
      <w:spacing w:before="280" w:after="280" w:line="200" w:lineRule="atLeast"/>
    </w:pPr>
    <w:rPr>
      <w:rFonts w:ascii="Calibri" w:hAnsi="Calibri" w:cs="Calibri"/>
      <w:lang w:eastAsia="ru-RU"/>
    </w:rPr>
  </w:style>
  <w:style w:type="character" w:customStyle="1" w:styleId="blk">
    <w:name w:val="blk"/>
    <w:rsid w:val="00FF6F6F"/>
  </w:style>
  <w:style w:type="paragraph" w:customStyle="1" w:styleId="Default">
    <w:name w:val="Default"/>
    <w:uiPriority w:val="99"/>
    <w:rsid w:val="00FF6F6F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ListLabel11">
    <w:name w:val="ListLabel 11"/>
    <w:uiPriority w:val="99"/>
    <w:rsid w:val="00FF6F6F"/>
    <w:rPr>
      <w:rFonts w:ascii="Times New Roman" w:hAnsi="Times New Roman"/>
      <w:color w:val="FF0000"/>
      <w:sz w:val="28"/>
    </w:rPr>
  </w:style>
  <w:style w:type="table" w:styleId="a7">
    <w:name w:val="Table Grid"/>
    <w:basedOn w:val="a1"/>
    <w:uiPriority w:val="59"/>
    <w:rsid w:val="00DD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13B4"/>
    <w:pPr>
      <w:ind w:left="720"/>
      <w:contextualSpacing/>
    </w:pPr>
  </w:style>
  <w:style w:type="paragraph" w:customStyle="1" w:styleId="a9">
    <w:name w:val="Знак"/>
    <w:basedOn w:val="a"/>
    <w:rsid w:val="004E11B9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8</cp:revision>
  <dcterms:created xsi:type="dcterms:W3CDTF">2020-10-19T11:15:00Z</dcterms:created>
  <dcterms:modified xsi:type="dcterms:W3CDTF">2025-06-27T08:18:00Z</dcterms:modified>
</cp:coreProperties>
</file>